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0C" w:rsidRPr="00873803" w:rsidRDefault="00DA2D0C" w:rsidP="00DA2D0C">
      <w:pPr>
        <w:spacing w:after="0"/>
        <w:rPr>
          <w:rFonts w:ascii="Times New Roman" w:hAnsi="Times New Roman"/>
          <w:b/>
          <w:sz w:val="24"/>
          <w:szCs w:val="24"/>
        </w:rPr>
      </w:pPr>
      <w:r w:rsidRPr="00873803">
        <w:rPr>
          <w:rFonts w:ascii="Times New Roman" w:hAnsi="Times New Roman"/>
          <w:b/>
          <w:sz w:val="24"/>
          <w:szCs w:val="24"/>
        </w:rPr>
        <w:t>BOSNA I HERCEGOVINA</w:t>
      </w:r>
    </w:p>
    <w:p w:rsidR="00DA2D0C" w:rsidRPr="00873803" w:rsidRDefault="00DA2D0C" w:rsidP="00DA2D0C">
      <w:pPr>
        <w:spacing w:after="0"/>
        <w:rPr>
          <w:rFonts w:ascii="Times New Roman" w:hAnsi="Times New Roman"/>
          <w:b/>
          <w:sz w:val="24"/>
          <w:szCs w:val="24"/>
        </w:rPr>
      </w:pPr>
      <w:r w:rsidRPr="00873803">
        <w:rPr>
          <w:rFonts w:ascii="Times New Roman" w:hAnsi="Times New Roman"/>
          <w:b/>
          <w:sz w:val="24"/>
          <w:szCs w:val="24"/>
        </w:rPr>
        <w:t xml:space="preserve">MINISTARSTVO  CIVILNIH POSLOVA </w:t>
      </w:r>
    </w:p>
    <w:p w:rsidR="00DA2D0C" w:rsidRPr="00873803" w:rsidRDefault="00DA2D0C" w:rsidP="00DA2D0C">
      <w:pPr>
        <w:spacing w:after="0"/>
        <w:rPr>
          <w:rFonts w:ascii="Times New Roman" w:hAnsi="Times New Roman"/>
          <w:sz w:val="24"/>
          <w:szCs w:val="24"/>
        </w:rPr>
      </w:pPr>
    </w:p>
    <w:p w:rsidR="00DA2D0C" w:rsidRPr="00873803" w:rsidRDefault="00DA2D0C" w:rsidP="00DA2D0C">
      <w:pPr>
        <w:spacing w:after="0"/>
        <w:rPr>
          <w:rFonts w:ascii="Times New Roman" w:hAnsi="Times New Roman"/>
          <w:sz w:val="24"/>
          <w:szCs w:val="24"/>
        </w:rPr>
      </w:pPr>
      <w:r w:rsidRPr="00873803">
        <w:rPr>
          <w:rFonts w:ascii="Times New Roman" w:hAnsi="Times New Roman"/>
          <w:sz w:val="24"/>
          <w:szCs w:val="24"/>
        </w:rPr>
        <w:t>Broj:</w:t>
      </w:r>
    </w:p>
    <w:p w:rsidR="00DA2D0C" w:rsidRPr="00873803" w:rsidRDefault="00DA2D0C" w:rsidP="00DA2D0C">
      <w:pPr>
        <w:spacing w:after="0"/>
        <w:rPr>
          <w:rFonts w:ascii="Times New Roman" w:hAnsi="Times New Roman"/>
          <w:sz w:val="24"/>
          <w:szCs w:val="24"/>
        </w:rPr>
      </w:pPr>
      <w:r w:rsidRPr="00873803">
        <w:rPr>
          <w:rFonts w:ascii="Times New Roman" w:hAnsi="Times New Roman"/>
          <w:sz w:val="24"/>
          <w:szCs w:val="24"/>
        </w:rPr>
        <w:t xml:space="preserve">Sarajevo, </w:t>
      </w:r>
    </w:p>
    <w:p w:rsidR="00DA2D0C" w:rsidRPr="00873803" w:rsidRDefault="00DA2D0C" w:rsidP="00DA2D0C">
      <w:pPr>
        <w:rPr>
          <w:rFonts w:ascii="Times New Roman" w:hAnsi="Times New Roman"/>
          <w:sz w:val="24"/>
          <w:szCs w:val="24"/>
        </w:rPr>
      </w:pPr>
    </w:p>
    <w:p w:rsidR="00DA2D0C" w:rsidRPr="00873803" w:rsidRDefault="00DA2D0C" w:rsidP="00DA2D0C">
      <w:pPr>
        <w:jc w:val="both"/>
        <w:rPr>
          <w:rFonts w:ascii="Times New Roman" w:hAnsi="Times New Roman"/>
          <w:sz w:val="24"/>
          <w:szCs w:val="24"/>
        </w:rPr>
      </w:pPr>
      <w:r w:rsidRPr="00873803">
        <w:rPr>
          <w:rFonts w:ascii="Times New Roman" w:hAnsi="Times New Roman"/>
          <w:sz w:val="24"/>
          <w:szCs w:val="24"/>
        </w:rPr>
        <w:t>Na osnovu člana 23. Zakona o ministarstvima i drugim organima uprave Bosne i Hercegovine (Službeni glasnik BiH, br. 5/03, 42/03, 26/04, 45/06, 35/09, 59/09 i 103/09, 87/12, 6/13, 19/16 i 83/17) i člana 7. Odluke o godišnjem planiranju rada i načinu praćenja izvještavanja u institucijama Bosne i Hercegovine (Službeni glasnik BiH, broj 94/14), Ministarstvo civilnih poslova Bosne i Hercegovine, donosi</w:t>
      </w:r>
    </w:p>
    <w:p w:rsidR="00DA2D0C" w:rsidRPr="00873803" w:rsidRDefault="00DA2D0C" w:rsidP="00DA2D0C">
      <w:pPr>
        <w:rPr>
          <w:rFonts w:ascii="Times New Roman" w:hAnsi="Times New Roman"/>
          <w:sz w:val="24"/>
          <w:szCs w:val="24"/>
        </w:rPr>
      </w:pPr>
    </w:p>
    <w:p w:rsidR="00DA2D0C" w:rsidRPr="00873803" w:rsidRDefault="00DA2D0C" w:rsidP="00DA2D0C">
      <w:pPr>
        <w:rPr>
          <w:rFonts w:ascii="Times New Roman" w:hAnsi="Times New Roman"/>
          <w:sz w:val="24"/>
          <w:szCs w:val="24"/>
        </w:rPr>
      </w:pPr>
      <w:r w:rsidRPr="00873803">
        <w:rPr>
          <w:rFonts w:ascii="Times New Roman" w:hAnsi="Times New Roman"/>
          <w:sz w:val="24"/>
          <w:szCs w:val="24"/>
        </w:rPr>
        <w:t xml:space="preserve">     </w:t>
      </w:r>
    </w:p>
    <w:p w:rsidR="00DA2D0C" w:rsidRPr="00873803" w:rsidRDefault="00DA2D0C" w:rsidP="00DA2D0C">
      <w:pPr>
        <w:rPr>
          <w:rFonts w:ascii="Times New Roman" w:hAnsi="Times New Roman"/>
          <w:sz w:val="24"/>
          <w:szCs w:val="24"/>
        </w:rPr>
      </w:pPr>
      <w:r w:rsidRPr="00873803">
        <w:rPr>
          <w:rFonts w:ascii="Times New Roman" w:hAnsi="Times New Roman"/>
          <w:sz w:val="24"/>
          <w:szCs w:val="24"/>
        </w:rPr>
        <w:t xml:space="preserve">      </w:t>
      </w:r>
    </w:p>
    <w:p w:rsidR="00DA2D0C" w:rsidRPr="00DA2D0C" w:rsidRDefault="00DA2D0C" w:rsidP="00DA2D0C">
      <w:pPr>
        <w:rPr>
          <w:rFonts w:ascii="Times New Roman" w:hAnsi="Times New Roman"/>
          <w:b/>
          <w:sz w:val="28"/>
          <w:szCs w:val="28"/>
        </w:rPr>
      </w:pPr>
      <w:r w:rsidRPr="00873803">
        <w:rPr>
          <w:rFonts w:ascii="Times New Roman" w:hAnsi="Times New Roman"/>
          <w:b/>
          <w:sz w:val="24"/>
          <w:szCs w:val="24"/>
        </w:rPr>
        <w:t xml:space="preserve">                                                                               </w:t>
      </w:r>
    </w:p>
    <w:p w:rsidR="00DA2D0C" w:rsidRPr="00DA2D0C" w:rsidRDefault="00DA2D0C" w:rsidP="00DA2D0C">
      <w:pPr>
        <w:rPr>
          <w:rFonts w:ascii="Times New Roman" w:hAnsi="Times New Roman"/>
          <w:b/>
          <w:sz w:val="28"/>
          <w:szCs w:val="28"/>
        </w:rPr>
      </w:pPr>
      <w:r w:rsidRPr="00DA2D0C">
        <w:rPr>
          <w:rFonts w:ascii="Times New Roman" w:hAnsi="Times New Roman"/>
          <w:b/>
          <w:sz w:val="28"/>
          <w:szCs w:val="28"/>
        </w:rPr>
        <w:t xml:space="preserve">                                                     </w:t>
      </w:r>
      <w:r>
        <w:rPr>
          <w:rFonts w:ascii="Times New Roman" w:hAnsi="Times New Roman"/>
          <w:b/>
          <w:sz w:val="28"/>
          <w:szCs w:val="28"/>
        </w:rPr>
        <w:t xml:space="preserve">                            NACRT</w:t>
      </w:r>
      <w:r w:rsidRPr="00DA2D0C">
        <w:rPr>
          <w:rFonts w:ascii="Times New Roman" w:hAnsi="Times New Roman"/>
          <w:b/>
          <w:sz w:val="28"/>
          <w:szCs w:val="28"/>
        </w:rPr>
        <w:t xml:space="preserve"> PROGRAMA  RADA  </w:t>
      </w:r>
    </w:p>
    <w:p w:rsidR="00DA2D0C" w:rsidRPr="00DA2D0C" w:rsidRDefault="00DA2D0C" w:rsidP="00DA2D0C">
      <w:pPr>
        <w:rPr>
          <w:rFonts w:ascii="Times New Roman" w:hAnsi="Times New Roman"/>
          <w:b/>
          <w:sz w:val="28"/>
          <w:szCs w:val="28"/>
        </w:rPr>
      </w:pPr>
      <w:r w:rsidRPr="00DA2D0C">
        <w:rPr>
          <w:rFonts w:ascii="Times New Roman" w:hAnsi="Times New Roman"/>
          <w:b/>
          <w:sz w:val="28"/>
          <w:szCs w:val="28"/>
        </w:rPr>
        <w:t xml:space="preserve">                                                 MINISTARSTVA CIVILNIH POSLOVA BIH ZA 2020. GODINU</w:t>
      </w:r>
    </w:p>
    <w:p w:rsidR="00341753" w:rsidRDefault="00341753" w:rsidP="007C0E3F">
      <w:pPr>
        <w:spacing w:after="0"/>
        <w:jc w:val="right"/>
        <w:rPr>
          <w:rFonts w:ascii="Times New Roman" w:hAnsi="Times New Roman"/>
          <w:sz w:val="24"/>
          <w:szCs w:val="24"/>
        </w:rPr>
      </w:pPr>
      <w:r>
        <w:rPr>
          <w:rFonts w:ascii="Times New Roman" w:hAnsi="Times New Roman"/>
          <w:sz w:val="24"/>
          <w:szCs w:val="24"/>
        </w:rPr>
        <w:br w:type="page"/>
      </w: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lastRenderedPageBreak/>
        <w:t xml:space="preserve">I-UVOD </w:t>
      </w:r>
    </w:p>
    <w:p w:rsidR="00341753" w:rsidRPr="00873803" w:rsidRDefault="00341753" w:rsidP="00341753">
      <w:pPr>
        <w:pStyle w:val="Default"/>
        <w:jc w:val="both"/>
        <w:rPr>
          <w:rFonts w:eastAsia="TimesNewRoman"/>
          <w:color w:val="auto"/>
          <w:lang w:val="hr-BA"/>
        </w:rPr>
      </w:pPr>
      <w:r w:rsidRPr="00873803">
        <w:rPr>
          <w:rFonts w:eastAsia="TimesNewRoman"/>
          <w:color w:val="auto"/>
          <w:lang w:val="hr-BA"/>
        </w:rPr>
        <w:t>Ministarstvo civilnih poslova Bosne i Hercegovine svoje aktivnosti planira u skladu sa nadležnostima koje su utvrđene: Ustavom; Zakonom o ministarstvima i drugim organima uprave BiH; Zakonom o Vijeću ministara BiH ; Pravilnikom o unutarašnjoj organizaciji Ministarstva civilnih poslova; te Strategijom integracije BiH  u Evropsku uniju.</w:t>
      </w:r>
      <w:r w:rsidRPr="00873803">
        <w:rPr>
          <w:color w:val="auto"/>
        </w:rPr>
        <w:t xml:space="preserve"> Ministarstvo civilnih poslova nadležno je za:  poslove državljanstva, upis i evidenciju građana, zaštitu ličnih podataka, prijavljivanje prebivališta i boravišta, lične isprave, putne isprave i postupak evidencije registracije vozila; te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kulture; brazovanja;  rada i zapošljavanja;  sporta;  geodetskim, geološkim i meteorološkim poslovima. U sastavu  Ministarstva je Agencija za identifikacione dukumente, evidenciju i razmjenu podataka Bosne i Hercegovine i Komisija za deminiranje u BiH kao samostalne službe čija su prava i dužnosti utvrđena posebnim propisima.</w:t>
      </w: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sz w:val="24"/>
          <w:szCs w:val="24"/>
        </w:rPr>
      </w:pPr>
      <w:r w:rsidRPr="00873803">
        <w:rPr>
          <w:rFonts w:ascii="Times New Roman" w:hAnsi="Times New Roman"/>
          <w:b/>
          <w:sz w:val="24"/>
          <w:szCs w:val="24"/>
        </w:rPr>
        <w:t>SEKTOR ZA DRŽAVLJANSTVO I PUTNE ISPRAVE</w:t>
      </w:r>
      <w:r w:rsidRPr="00873803">
        <w:rPr>
          <w:rFonts w:ascii="Times New Roman" w:hAnsi="Times New Roman"/>
          <w:sz w:val="24"/>
          <w:szCs w:val="24"/>
        </w:rPr>
        <w:t xml:space="preserve">  </w:t>
      </w:r>
    </w:p>
    <w:p w:rsidR="00341753" w:rsidRPr="00873803" w:rsidRDefault="00341753" w:rsidP="00341753">
      <w:pPr>
        <w:jc w:val="both"/>
        <w:rPr>
          <w:rFonts w:ascii="Times New Roman" w:hAnsi="Times New Roman"/>
          <w:sz w:val="24"/>
          <w:szCs w:val="24"/>
        </w:rPr>
      </w:pPr>
      <w:r w:rsidRPr="00873803">
        <w:rPr>
          <w:rFonts w:ascii="Times New Roman" w:hAnsi="Times New Roman"/>
          <w:sz w:val="24"/>
          <w:szCs w:val="24"/>
        </w:rPr>
        <w:t xml:space="preserve">Prioriteti rada Sektora za državljanstvo i putne isprave tokom 2020. godine  biće poslovi iz nadležnosti Sektora, a koji se tiču postupaka sticanja državljanstva Bosne i Hercegovine lica od naročite koristi za BiH; postupaka određivanja, poništenja i evidentiranja matičnih brojeva za strance; postupaka iz oblasti putnih isprava; postupaka u oblasti revizije odluka o naturalizaciji stranih državljana naturalizovanih između 06.04.1992. i 01.01.2006. godine, te  postupaka koji se tiču odricanja od državljanstva Bosne i Hercegovine kao i na kontrolu naplate administrativnih taksi uz primjenu važećih propisa. Takođe će se vršiti kontrola zakonitosti u postupku naknadnog upisa u matične knjige u BiH kao i revizija odluka o naturalizaciji stranih državljana naturalizovanih između 06.04.1992. godine i 01.01.2006. godine. </w:t>
      </w: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t>SEKTOR ZA RAD, ZAPOŠLJAVANJE SOCIJALNU ZAŠTITU I PENZIJE</w:t>
      </w:r>
    </w:p>
    <w:p w:rsidR="00341753" w:rsidRPr="00873803" w:rsidRDefault="00341753" w:rsidP="00341753">
      <w:pPr>
        <w:spacing w:after="0" w:line="240" w:lineRule="auto"/>
        <w:jc w:val="both"/>
        <w:rPr>
          <w:rFonts w:ascii="Times New Roman" w:hAnsi="Times New Roman"/>
          <w:bCs/>
          <w:noProof/>
          <w:sz w:val="24"/>
          <w:szCs w:val="24"/>
          <w:lang w:val="hr-BA"/>
        </w:rPr>
      </w:pPr>
      <w:r w:rsidRPr="00873803">
        <w:rPr>
          <w:rFonts w:ascii="Times New Roman" w:hAnsi="Times New Roman"/>
          <w:noProof/>
          <w:sz w:val="24"/>
          <w:szCs w:val="24"/>
          <w:lang w:val="sr-Latn-BA"/>
        </w:rPr>
        <w:t xml:space="preserve">Aktivnosti Sektora pokrivaju dva strateška cilja Srednjoročnog programa rada za period 2020-2022. i to: </w:t>
      </w:r>
      <w:r w:rsidRPr="00873803">
        <w:rPr>
          <w:rFonts w:ascii="Times New Roman" w:hAnsi="Times New Roman"/>
          <w:bCs/>
          <w:noProof/>
          <w:sz w:val="24"/>
          <w:szCs w:val="24"/>
          <w:lang w:val="sr-Latn-BA"/>
        </w:rPr>
        <w:t xml:space="preserve">Povećanje mogućnosti za zapošljavanje i </w:t>
      </w:r>
      <w:r w:rsidRPr="00873803">
        <w:rPr>
          <w:rFonts w:ascii="Times New Roman" w:hAnsi="Times New Roman"/>
          <w:bCs/>
          <w:noProof/>
          <w:sz w:val="24"/>
          <w:szCs w:val="24"/>
          <w:lang w:val="hr-BA"/>
        </w:rPr>
        <w:t>Smanjivanje siromaštva i socijalne isključenosti. U skladu sa navedenim Sektor radi na realizaciji dva srednjoročna cilja koji se odnose na unapređenje politika u oblasti rada i zapošljavanja i u oblasti socijalne zaštite i penzija.</w:t>
      </w:r>
    </w:p>
    <w:p w:rsidR="00341753" w:rsidRPr="00873803" w:rsidRDefault="00341753" w:rsidP="00341753">
      <w:pPr>
        <w:spacing w:after="0" w:line="240" w:lineRule="auto"/>
        <w:jc w:val="both"/>
        <w:rPr>
          <w:rFonts w:ascii="Times New Roman" w:hAnsi="Times New Roman"/>
          <w:noProof/>
          <w:sz w:val="24"/>
          <w:szCs w:val="24"/>
          <w:lang w:val="sr-Latn-BA"/>
        </w:rPr>
      </w:pPr>
    </w:p>
    <w:p w:rsidR="00341753" w:rsidRPr="00873803" w:rsidRDefault="00341753" w:rsidP="00341753">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 xml:space="preserve">Prioriteti Odsjeka za rad i zapošljavanje u 2020. godini su priprema Prijedloga odluke o godišnjoj kvoti radnih dozvola za zapošljavanje stranaca, Prijedloga odluke o usvajanju Plana o smjernicama politika tržišta rada, provođenje aktivnosti na zaključivanju Sporazuma između BiH i EU o učešću BiH u Programu EaSI i Sporazuma o sezonskom zapošljavanju sa Republikom Hrvatskom i </w:t>
      </w:r>
      <w:r w:rsidRPr="00873803">
        <w:rPr>
          <w:rFonts w:ascii="Times New Roman" w:hAnsi="Times New Roman"/>
          <w:noProof/>
          <w:color w:val="000000" w:themeColor="text1"/>
          <w:sz w:val="24"/>
          <w:szCs w:val="24"/>
          <w:lang w:val="sr-Latn-BA"/>
        </w:rPr>
        <w:t xml:space="preserve">SR Njemačkom, </w:t>
      </w:r>
      <w:r w:rsidRPr="00873803">
        <w:rPr>
          <w:rFonts w:ascii="Times New Roman" w:hAnsi="Times New Roman"/>
          <w:noProof/>
          <w:sz w:val="24"/>
          <w:szCs w:val="24"/>
          <w:lang w:val="sr-Latn-BA"/>
        </w:rPr>
        <w:t xml:space="preserve">te priprema objedinjenih izvještaja o ratifikovanim međunarodnim standardima rada, koordinacija aktivnosti na izradi strateških dokumenata i dr. </w:t>
      </w:r>
    </w:p>
    <w:p w:rsidR="00341753" w:rsidRPr="00873803" w:rsidRDefault="00341753" w:rsidP="00341753">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 xml:space="preserve">Realizacija planiranih aktivnosti Odsjeka, koje se uglavnom odnose na njihovu koordinaciju, nosi sa sobom potrebu što efikasnije saradnje sa nadležnim institucijama u oblasti rada i zapošljavanja na blagovremenom izvršavanju zadataka. Tako je prepoznat značaj daljeg unaprijeđenja koordinacije aktivnosti sa entitetima na harmonizaciji entitetskih planova, kao i usklađenosti aktivnosti priprema i izrada strateških dokumenata, te izvještaja i drugih dokumenata koji se dostavljaju međunarodnim institucijama (EK, MOR, i dr.) u skladu sa definisanim rokovima. </w:t>
      </w:r>
    </w:p>
    <w:p w:rsidR="00341753" w:rsidRPr="00873803" w:rsidRDefault="00341753" w:rsidP="00341753">
      <w:pPr>
        <w:spacing w:after="0" w:line="240" w:lineRule="auto"/>
        <w:jc w:val="both"/>
        <w:rPr>
          <w:rFonts w:ascii="Times New Roman" w:hAnsi="Times New Roman"/>
          <w:noProof/>
          <w:sz w:val="24"/>
          <w:szCs w:val="24"/>
          <w:lang w:val="sr-Latn-BA"/>
        </w:rPr>
      </w:pPr>
    </w:p>
    <w:p w:rsidR="00341753" w:rsidRPr="00873803" w:rsidRDefault="00341753" w:rsidP="00341753">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lastRenderedPageBreak/>
        <w:t xml:space="preserve">U okviru svoje koordinirajuće uloge u oblasti socijalne zaštite i penzija, Odsjek redovno održava konzultacije s nadležnim tijelima u Bosni i Hercegovini i planira prioritetne aktivnosti. Imajući u vidu broj bosanskohercegovačkih građana koji žive i rade u drugim državama, planiraju se aktivnosti za zaključivanje međunarodnih ugovora o socijalnom osiguranju. </w:t>
      </w:r>
    </w:p>
    <w:p w:rsidR="00341753" w:rsidRPr="00873803" w:rsidRDefault="00341753" w:rsidP="00341753">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Planirani prioriteti Odsjeka za socijalnu zaštitu i penzije za 2020. godinu odnose se na aktivnosti za zaključivanje međunarodnih bilateralnih sporazuma o socijalnom osiguranju između Bosne i Hercegovine i Češke Republike, Savezne Republike Njemačke, Australije i Ruske Federacije.</w:t>
      </w:r>
    </w:p>
    <w:p w:rsidR="00341753" w:rsidRPr="00873803" w:rsidRDefault="00341753" w:rsidP="00341753">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Za osiguranje primjene ovih  sporazuma zaključuju se i administrativni sporazumi, kojima nadležna tijela država ugovornica, tijela za vezu i nositelji osiguranja uređuju međusobne odnose i obaveze. Pregovaranje o socijalnom osiguranju je složen i višegodišnji proces i u tom smislu izvršenje planiranih aktivnosti ovisi i o uvjetima, procedurama i spremnosti druge strane ugovornice.</w:t>
      </w:r>
    </w:p>
    <w:p w:rsidR="00341753" w:rsidRPr="00873803" w:rsidRDefault="00341753" w:rsidP="00341753">
      <w:pPr>
        <w:spacing w:after="0" w:line="240" w:lineRule="auto"/>
        <w:jc w:val="both"/>
        <w:rPr>
          <w:rFonts w:ascii="Times New Roman" w:hAnsi="Times New Roman"/>
          <w:noProof/>
          <w:sz w:val="24"/>
          <w:szCs w:val="24"/>
          <w:lang w:val="sr-Latn-BA"/>
        </w:rPr>
      </w:pPr>
    </w:p>
    <w:p w:rsidR="00341753" w:rsidRPr="00873803" w:rsidRDefault="00341753" w:rsidP="00341753">
      <w:pPr>
        <w:spacing w:after="0" w:line="240" w:lineRule="auto"/>
        <w:jc w:val="both"/>
        <w:rPr>
          <w:rFonts w:ascii="Times New Roman" w:hAnsi="Times New Roman"/>
          <w:noProof/>
          <w:sz w:val="24"/>
          <w:szCs w:val="24"/>
          <w:lang w:val="sr-Latn-BA"/>
        </w:rPr>
      </w:pPr>
    </w:p>
    <w:p w:rsidR="00341753" w:rsidRPr="00873803" w:rsidRDefault="00341753" w:rsidP="00341753">
      <w:pPr>
        <w:jc w:val="both"/>
        <w:rPr>
          <w:rFonts w:ascii="Times New Roman" w:hAnsi="Times New Roman"/>
          <w:b/>
          <w:sz w:val="24"/>
          <w:szCs w:val="24"/>
          <w:lang w:val="hr-BA"/>
        </w:rPr>
      </w:pPr>
      <w:r w:rsidRPr="00873803">
        <w:rPr>
          <w:rFonts w:ascii="Times New Roman" w:hAnsi="Times New Roman"/>
          <w:b/>
          <w:sz w:val="24"/>
          <w:szCs w:val="24"/>
          <w:lang w:val="hr-BA"/>
        </w:rPr>
        <w:t>SEKTOR ZA ZDRAVSTVO</w:t>
      </w:r>
    </w:p>
    <w:p w:rsidR="00341753" w:rsidRPr="00873803" w:rsidRDefault="00341753" w:rsidP="00341753">
      <w:pPr>
        <w:spacing w:after="0"/>
        <w:jc w:val="both"/>
        <w:rPr>
          <w:rFonts w:ascii="Times New Roman" w:hAnsi="Times New Roman"/>
          <w:color w:val="FF0000"/>
          <w:sz w:val="24"/>
          <w:szCs w:val="24"/>
          <w:lang w:val="hr-BA"/>
        </w:rPr>
      </w:pPr>
      <w:r w:rsidRPr="00873803">
        <w:rPr>
          <w:rFonts w:ascii="Times New Roman" w:hAnsi="Times New Roman"/>
          <w:sz w:val="24"/>
          <w:szCs w:val="24"/>
          <w:lang w:val="hr-BA"/>
        </w:rPr>
        <w:t xml:space="preserve">U toku 2020. godine u Sektoru za zdravstvo prioriteti će biti: </w:t>
      </w:r>
    </w:p>
    <w:p w:rsidR="00341753" w:rsidRPr="00873803" w:rsidRDefault="00341753" w:rsidP="00341753">
      <w:pPr>
        <w:spacing w:after="0"/>
        <w:jc w:val="both"/>
        <w:rPr>
          <w:rFonts w:ascii="Times New Roman" w:hAnsi="Times New Roman"/>
          <w:sz w:val="24"/>
          <w:szCs w:val="24"/>
          <w:lang w:val="hr-BA"/>
        </w:rPr>
      </w:pPr>
      <w:r w:rsidRPr="00873803">
        <w:rPr>
          <w:rFonts w:ascii="Times New Roman" w:hAnsi="Times New Roman"/>
          <w:sz w:val="24"/>
          <w:szCs w:val="24"/>
          <w:lang w:val="hr-BA"/>
        </w:rPr>
        <w:t>Unapređenje organizacione strukture i sistema Sektora za zdravstvo kroz u</w:t>
      </w:r>
      <w:r w:rsidRPr="00873803">
        <w:rPr>
          <w:rFonts w:ascii="Times New Roman" w:eastAsia="Times New Roman" w:hAnsi="Times New Roman"/>
          <w:sz w:val="24"/>
          <w:szCs w:val="24"/>
          <w:lang w:val="hr-BA" w:eastAsia="en-GB"/>
        </w:rPr>
        <w:t>napređenje prezentacije Sektora za zdravstvo i unapređenje medijske promocije i obilježavanje značajnih datuma u oblasti zdravstva.</w:t>
      </w:r>
      <w:r w:rsidRPr="00873803">
        <w:rPr>
          <w:rFonts w:ascii="Times New Roman" w:hAnsi="Times New Roman"/>
          <w:sz w:val="24"/>
          <w:szCs w:val="24"/>
          <w:lang w:val="hr-BA"/>
        </w:rPr>
        <w:t xml:space="preserve"> Jačanje procesa EU integracija i unapređenje međunarodne suradnje u oblasti zdravstva ostvarit će se kroz implementaciju postojećih međunarodnih sporazuma i kroz aktivnosti radi zaključivanja novih sporazuma koji će doprinijeti unapređenju zdravstvene zaštite u BiH i </w:t>
      </w:r>
      <w:r w:rsidRPr="00873803">
        <w:rPr>
          <w:rFonts w:ascii="Times New Roman" w:hAnsi="Times New Roman"/>
          <w:sz w:val="24"/>
          <w:szCs w:val="24"/>
          <w:lang w:val="hr-HR"/>
        </w:rPr>
        <w:t xml:space="preserve">podržati procese na putu ka evropskim integracijama. Takođe, kontinuirana suradnja sa međunarodnim organizacijama unapredit će ispunjavanje međunarodnih obaveza Bosne i Hercegovine u oblasti zdravstva i obaveza u procesu evropskih integracija. </w:t>
      </w:r>
      <w:r w:rsidRPr="00873803">
        <w:rPr>
          <w:rFonts w:ascii="Times New Roman" w:hAnsi="Times New Roman"/>
          <w:sz w:val="24"/>
          <w:szCs w:val="24"/>
          <w:lang w:val="hr-BA"/>
        </w:rPr>
        <w:t>Jačanje koordinacije i komunikacije sa institucijama u BiH ostvarit će se kroz redovne sastanke i razmjene informacija, te kroz zajednički koordinirani rad radnih grupa na izradi strateških dokumenata i izvještaja za međunarodne organizacije. Priprema, implementacija i praćenje međunarodnih projekata u oblasti zdravstva ostvarit će se kroz suradnju sa nadležnim institucijama s ciljem smanjenja faktora rizika od zaraznih  i  nezaraznih bolesti u BiH, te omogućiti bolje zdravstvene ishode za stanovništvo, kao i jačanje usluga mentalnog zdravlja u zajednici. Jačanje sistema planiranja i izvještavanja ostvarit će se kroz kontinuiranu suradnju sa nadležnim institucijama i rad radnih grupa te blagovremeno dostavljanje izvještaja međunarodnim organizacijama. Implementacija zakona/sporazuma i drugih propisa u oblasti zdravstva ostvarit će se blagovremenim i zakonskim provođenjem aktivnosti.</w:t>
      </w:r>
    </w:p>
    <w:p w:rsidR="00341753" w:rsidRPr="00873803" w:rsidRDefault="00341753" w:rsidP="00341753">
      <w:pPr>
        <w:jc w:val="both"/>
        <w:rPr>
          <w:rFonts w:ascii="Times New Roman" w:hAnsi="Times New Roman"/>
          <w:b/>
          <w:sz w:val="24"/>
          <w:szCs w:val="24"/>
          <w:lang w:val="hr-BA"/>
        </w:rPr>
      </w:pP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t>SEKTOR ZA OBRAZOVANJE</w:t>
      </w:r>
    </w:p>
    <w:p w:rsidR="00341753" w:rsidRPr="00873803" w:rsidRDefault="00341753" w:rsidP="00341753">
      <w:pPr>
        <w:jc w:val="both"/>
        <w:rPr>
          <w:rFonts w:ascii="Times New Roman" w:hAnsi="Times New Roman"/>
          <w:sz w:val="24"/>
          <w:szCs w:val="24"/>
        </w:rPr>
      </w:pPr>
      <w:r w:rsidRPr="00873803">
        <w:rPr>
          <w:rFonts w:ascii="Times New Roman" w:hAnsi="Times New Roman"/>
          <w:sz w:val="24"/>
          <w:szCs w:val="24"/>
        </w:rPr>
        <w:t xml:space="preserve">Prioriteti Sektora za obrazovanje u 2020.godini su koordinacija reformskih procesa s nadležnim obrazovnim i drugim institucijama u Bosni i Hercegovini, unapređenje oblasti obrazovanja i mladih, harmonizacija planova entitetskih tijela vlasti na osnovu provedbe okvirnih zakona i razvijanja nedostajućih strateških dokumenata, te nastavak saradnje na međunarodnom planu u oblasti obrazovanja i mladih, a u cilju dostizanja EU standarda i ubrzanja procesa evropskih integracija u ovim oblastima. S tim u vezi, Sektor za obrazovanje, između ostalog, aktivno učestvuje u regionalnoj saradnji, korišćenju sredstava iz EU (IPA, ERASMUS +) i drugih međunarodnih fondova, te saradnji na bilateralnoj osnovi sa vladama pojedinih zemalja. U provođenju svojih aktivnosti ovaj sektor ima dobru saradnju sa učesnicima u obrazovnom procesu na svim nivoima obrazovanja, sa međunarodnim organizacijama i sa nevladinim sektorom. Mogući rizici u provođenju programa rada za 2020.godinu u dijelu koji se odnosi na oblast obrazovanja i mladih su eksterni faktori i nedostatake finansijskih sredstava. Također, </w:t>
      </w:r>
      <w:r w:rsidRPr="00873803">
        <w:rPr>
          <w:rFonts w:ascii="Times New Roman" w:hAnsi="Times New Roman"/>
          <w:sz w:val="24"/>
          <w:szCs w:val="24"/>
        </w:rPr>
        <w:lastRenderedPageBreak/>
        <w:t>obrazovanje i mladi su nedovoljno prepoznati kao ključni faktor ekonomskog rasta i razvoja, a uspješnost provođenja reformskih procesa u velikoj mjeri zavisi od političkih prilika.</w:t>
      </w: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t>SEKTOR ZA NAUKU I KULTURU</w:t>
      </w:r>
    </w:p>
    <w:p w:rsidR="00341753" w:rsidRPr="00873803" w:rsidRDefault="00820BA5" w:rsidP="00341753">
      <w:pPr>
        <w:jc w:val="both"/>
        <w:rPr>
          <w:rFonts w:ascii="Times New Roman" w:hAnsi="Times New Roman"/>
          <w:bCs/>
          <w:sz w:val="24"/>
          <w:szCs w:val="24"/>
        </w:rPr>
      </w:pPr>
      <w:r>
        <w:rPr>
          <w:rFonts w:ascii="Times New Roman" w:hAnsi="Times New Roman"/>
          <w:sz w:val="24"/>
          <w:szCs w:val="24"/>
          <w:lang w:val="hr-BA"/>
        </w:rPr>
        <w:t>U toku 2020</w:t>
      </w:r>
      <w:r w:rsidR="00341753" w:rsidRPr="00873803">
        <w:rPr>
          <w:rFonts w:ascii="Times New Roman" w:hAnsi="Times New Roman"/>
          <w:sz w:val="24"/>
          <w:szCs w:val="24"/>
          <w:lang w:val="hr-BA"/>
        </w:rPr>
        <w:t xml:space="preserve">. godine u Sektoru za nauku i kulturu prioriteti će biti: </w:t>
      </w:r>
      <w:r w:rsidR="00341753" w:rsidRPr="00873803">
        <w:rPr>
          <w:rFonts w:ascii="Times New Roman" w:hAnsi="Times New Roman"/>
          <w:sz w:val="24"/>
          <w:szCs w:val="24"/>
          <w:lang w:val="bs-Latn-BA" w:eastAsia="ja-JP"/>
        </w:rPr>
        <w:t xml:space="preserve">unapređenje </w:t>
      </w:r>
      <w:r w:rsidR="00341753" w:rsidRPr="00873803">
        <w:rPr>
          <w:rFonts w:ascii="Times New Roman" w:hAnsi="Times New Roman"/>
          <w:bCs/>
          <w:sz w:val="24"/>
          <w:szCs w:val="24"/>
        </w:rPr>
        <w:t xml:space="preserve">  koordinacije  aktivnosti   u Bosni i Hercegovini u oblasti nauke i kulture, unapređenje međunarodne saradnje u ovim oblastima, ispunjavanje međunarodnih obaveza, podrška projektima u oblasti nauke i kulture, realizacija obaveze iz procesa evropskih integracija i Sistema koordinacije u oblasti evropskih integracija, realizacija obaveza iz Okvirng zakona </w:t>
      </w:r>
      <w:r w:rsidR="00341753" w:rsidRPr="00873803">
        <w:rPr>
          <w:rFonts w:ascii="Times New Roman" w:eastAsia="Times New Roman" w:hAnsi="Times New Roman"/>
          <w:sz w:val="24"/>
          <w:szCs w:val="24"/>
        </w:rPr>
        <w:t>o osnovama naučnoistraživačke djelatnosti i koordinacija unutrašnje i međunarodne naučnoistraživačke saradnje BiH (Službeni glasnik BiH", broj 43/09), implementacija obaveza po osnovu ratifikovanih konvencija  i međunarodnih ugovora posebno ugovora o pristupanju BiH programu EU HORIZONT i programu EU Krativna Evropa. Posebna pažnja posvetiće se analizi učinka dodjeljenih grant sredstava i analizi izvještaja o utrošku sredstava od strane krajnjih korisnika.</w:t>
      </w:r>
    </w:p>
    <w:p w:rsidR="00341753" w:rsidRPr="00873803" w:rsidRDefault="00341753" w:rsidP="00341753">
      <w:pPr>
        <w:suppressAutoHyphens/>
        <w:jc w:val="both"/>
        <w:rPr>
          <w:rFonts w:ascii="Times New Roman" w:eastAsia="Times New Roman" w:hAnsi="Times New Roman"/>
          <w:sz w:val="24"/>
          <w:szCs w:val="24"/>
        </w:rPr>
      </w:pPr>
      <w:r w:rsidRPr="00873803">
        <w:rPr>
          <w:rFonts w:ascii="Times New Roman" w:hAnsi="Times New Roman"/>
          <w:bCs/>
          <w:sz w:val="24"/>
          <w:szCs w:val="24"/>
        </w:rPr>
        <w:t>Ciljevi su: Razvijanje efikasnog modela koordinacije aktivnosti u oblasti nauke i kulture kroz i</w:t>
      </w:r>
      <w:r w:rsidR="00820BA5">
        <w:rPr>
          <w:rFonts w:ascii="Times New Roman" w:eastAsia="Times New Roman" w:hAnsi="Times New Roman"/>
          <w:bCs/>
          <w:sz w:val="24"/>
          <w:szCs w:val="24"/>
          <w:lang w:val="en-GB" w:eastAsia="en-GB"/>
        </w:rPr>
        <w:t>mplementaciju</w:t>
      </w:r>
      <w:r w:rsidRPr="00873803">
        <w:rPr>
          <w:rFonts w:ascii="Times New Roman" w:eastAsia="Times New Roman" w:hAnsi="Times New Roman"/>
          <w:bCs/>
          <w:sz w:val="24"/>
          <w:szCs w:val="24"/>
          <w:lang w:val="en-GB" w:eastAsia="en-GB"/>
        </w:rPr>
        <w:t xml:space="preserve"> projekta i</w:t>
      </w:r>
      <w:r w:rsidRPr="00873803">
        <w:rPr>
          <w:rFonts w:ascii="Times New Roman" w:eastAsia="Times New Roman" w:hAnsi="Times New Roman"/>
          <w:bCs/>
          <w:sz w:val="24"/>
          <w:szCs w:val="24"/>
          <w:lang w:val="sr-Cyrl-BA" w:eastAsia="en-GB"/>
        </w:rPr>
        <w:t xml:space="preserve"> </w:t>
      </w:r>
      <w:r w:rsidRPr="00873803">
        <w:rPr>
          <w:rFonts w:ascii="Times New Roman" w:eastAsia="Times New Roman" w:hAnsi="Times New Roman"/>
          <w:bCs/>
          <w:sz w:val="24"/>
          <w:szCs w:val="24"/>
          <w:lang w:val="en-GB" w:eastAsia="en-GB"/>
        </w:rPr>
        <w:t xml:space="preserve">programa koji doprinose razvoju nauke i </w:t>
      </w:r>
      <w:r w:rsidRPr="00873803">
        <w:rPr>
          <w:rFonts w:ascii="Times New Roman" w:eastAsia="Times New Roman" w:hAnsi="Times New Roman"/>
          <w:bCs/>
          <w:sz w:val="24"/>
          <w:szCs w:val="24"/>
          <w:lang w:val="sr-Cyrl-BA" w:eastAsia="en-GB"/>
        </w:rPr>
        <w:t xml:space="preserve"> </w:t>
      </w:r>
      <w:r w:rsidRPr="00873803">
        <w:rPr>
          <w:rFonts w:ascii="Times New Roman" w:eastAsia="Times New Roman" w:hAnsi="Times New Roman"/>
          <w:bCs/>
          <w:sz w:val="24"/>
          <w:szCs w:val="24"/>
          <w:lang w:val="en-GB" w:eastAsia="en-GB"/>
        </w:rPr>
        <w:t xml:space="preserve">kulture. </w:t>
      </w:r>
      <w:r w:rsidRPr="00873803">
        <w:rPr>
          <w:rFonts w:ascii="Times New Roman" w:eastAsia="Times New Roman" w:hAnsi="Times New Roman"/>
          <w:sz w:val="24"/>
          <w:szCs w:val="24"/>
          <w:lang w:val="bs-Latn-BA" w:eastAsia="ja-JP"/>
        </w:rPr>
        <w:t xml:space="preserve"> Uspješna realizacija obaveza iz međunarodnih akata čiji potpisnik je BiH</w:t>
      </w:r>
      <w:r w:rsidRPr="00873803">
        <w:rPr>
          <w:rFonts w:ascii="Times New Roman" w:eastAsia="Times New Roman" w:hAnsi="Times New Roman"/>
          <w:sz w:val="24"/>
          <w:szCs w:val="24"/>
        </w:rPr>
        <w:t xml:space="preserve">. </w:t>
      </w:r>
    </w:p>
    <w:p w:rsidR="00341753" w:rsidRPr="00873803" w:rsidRDefault="00341753" w:rsidP="00341753">
      <w:pPr>
        <w:suppressAutoHyphens/>
        <w:jc w:val="both"/>
        <w:rPr>
          <w:rFonts w:ascii="Times New Roman" w:eastAsia="Times New Roman" w:hAnsi="Times New Roman"/>
          <w:sz w:val="24"/>
          <w:szCs w:val="24"/>
        </w:rPr>
      </w:pPr>
      <w:r w:rsidRPr="00873803">
        <w:rPr>
          <w:rFonts w:ascii="Times New Roman" w:eastAsia="Times New Roman" w:hAnsi="Times New Roman"/>
          <w:sz w:val="24"/>
          <w:szCs w:val="24"/>
        </w:rPr>
        <w:t xml:space="preserve">Rad Sektora zasniva se na evropskim dokumentima i principima međunarodnih asocijacija iz oblasti nauke i kulture. Sektor prati primjenu domaćih sporazuma i strateških dokumenata iz područja nauke i kulture; prati evropske integracione procese; prati primjenu usvojenih konvencija i deklaracija; vodi i koordinira aktivnosti saradnje sa organima i tijelima Evropske unije i Ujedinjenih naroda, kao i sa drugim asocijacijama iz oblasti nauke i kulture; prati programe finansijske pomoći Evropske unije i drugih asocijacija i inicira apliciranje za njih; prikuplja i analizira informacije i podatke o nauci i kulturi u zemlji; učestvuje u radu međunarodnih tijela iz oblasti nauke i kulture i obezbjeđuje izvršavanje međunarodnih obaveza Bosne i Hercegovine iz ovih oblasti, učestvuje u postupku pripreme međunarodnih sporazuma/ugovora iz oblasti nauke i kulture; te radi na jačanju i promociji nauke i kulture. </w:t>
      </w:r>
    </w:p>
    <w:p w:rsidR="00341753" w:rsidRPr="00873803" w:rsidRDefault="00341753" w:rsidP="00341753">
      <w:pPr>
        <w:jc w:val="both"/>
        <w:rPr>
          <w:rFonts w:ascii="Times New Roman" w:hAnsi="Times New Roman"/>
          <w:b/>
          <w:sz w:val="24"/>
          <w:szCs w:val="24"/>
        </w:rPr>
      </w:pPr>
      <w:r w:rsidRPr="00873803">
        <w:rPr>
          <w:rFonts w:ascii="Times New Roman" w:hAnsi="Times New Roman"/>
          <w:b/>
          <w:sz w:val="24"/>
          <w:szCs w:val="24"/>
        </w:rPr>
        <w:t>Vijeće za nauku Bosne i Hercegovine</w:t>
      </w:r>
    </w:p>
    <w:p w:rsidR="00341753" w:rsidRPr="00873803" w:rsidRDefault="00341753" w:rsidP="00341753">
      <w:pPr>
        <w:jc w:val="both"/>
        <w:rPr>
          <w:rFonts w:ascii="Times New Roman" w:hAnsi="Times New Roman"/>
          <w:sz w:val="24"/>
          <w:szCs w:val="24"/>
          <w:lang w:eastAsia="en-GB"/>
        </w:rPr>
      </w:pPr>
      <w:r w:rsidRPr="00873803">
        <w:rPr>
          <w:rFonts w:ascii="Times New Roman" w:hAnsi="Times New Roman"/>
          <w:sz w:val="24"/>
          <w:szCs w:val="24"/>
        </w:rPr>
        <w:t xml:space="preserve">Prioriteti rada za 2020. godinu Vijeća za nauku Bosne i Hercegovine su dodjela Nagrade </w:t>
      </w:r>
      <w:r w:rsidRPr="00873803">
        <w:rPr>
          <w:rFonts w:ascii="Times New Roman" w:hAnsi="Times New Roman"/>
          <w:bCs/>
          <w:sz w:val="24"/>
          <w:szCs w:val="24"/>
        </w:rPr>
        <w:t xml:space="preserve">u oblasti nauke u Bosni i Hercegovini za uspjehe na međunarodnom  planu, te implementacija </w:t>
      </w:r>
      <w:r w:rsidRPr="00873803">
        <w:rPr>
          <w:rFonts w:ascii="Times New Roman" w:hAnsi="Times New Roman"/>
          <w:sz w:val="24"/>
          <w:szCs w:val="24"/>
          <w:lang w:eastAsia="en-GB"/>
        </w:rPr>
        <w:t>Uputstva o osnovnim elementima, sadržaju, obliku i načinu rada naučnoistraživačkog informacionog sistema u Bosni i Hercegovini.</w:t>
      </w:r>
    </w:p>
    <w:p w:rsidR="00341753" w:rsidRDefault="00341753" w:rsidP="00341753">
      <w:pPr>
        <w:jc w:val="both"/>
        <w:rPr>
          <w:rFonts w:ascii="Times New Roman" w:hAnsi="Times New Roman"/>
          <w:b/>
          <w:sz w:val="24"/>
          <w:szCs w:val="24"/>
        </w:rPr>
      </w:pPr>
    </w:p>
    <w:p w:rsidR="00FB7DFE" w:rsidRDefault="00FB7DFE" w:rsidP="00341753">
      <w:pPr>
        <w:jc w:val="both"/>
        <w:rPr>
          <w:rFonts w:ascii="Times New Roman" w:hAnsi="Times New Roman"/>
          <w:b/>
          <w:sz w:val="24"/>
          <w:szCs w:val="24"/>
        </w:rPr>
      </w:pPr>
    </w:p>
    <w:p w:rsidR="00FB7DFE" w:rsidRDefault="00FB7DFE" w:rsidP="00341753">
      <w:pPr>
        <w:jc w:val="both"/>
        <w:rPr>
          <w:rFonts w:ascii="Times New Roman" w:hAnsi="Times New Roman"/>
          <w:b/>
          <w:sz w:val="24"/>
          <w:szCs w:val="24"/>
        </w:rPr>
      </w:pPr>
    </w:p>
    <w:p w:rsidR="00FB7DFE" w:rsidRDefault="00FB7DFE" w:rsidP="00341753">
      <w:pPr>
        <w:jc w:val="both"/>
        <w:rPr>
          <w:rFonts w:ascii="Times New Roman" w:hAnsi="Times New Roman"/>
          <w:b/>
          <w:sz w:val="24"/>
          <w:szCs w:val="24"/>
        </w:rPr>
      </w:pPr>
    </w:p>
    <w:p w:rsidR="00FB7DFE" w:rsidRPr="00873803" w:rsidRDefault="00FB7DFE" w:rsidP="00341753">
      <w:pPr>
        <w:jc w:val="both"/>
        <w:rPr>
          <w:rFonts w:ascii="Times New Roman" w:hAnsi="Times New Roman"/>
          <w:b/>
          <w:sz w:val="24"/>
          <w:szCs w:val="24"/>
        </w:rPr>
      </w:pPr>
    </w:p>
    <w:p w:rsidR="00341753" w:rsidRPr="00873803" w:rsidRDefault="00341753" w:rsidP="00341753">
      <w:pPr>
        <w:spacing w:after="0" w:line="240" w:lineRule="auto"/>
        <w:jc w:val="both"/>
        <w:rPr>
          <w:rFonts w:ascii="Times New Roman" w:hAnsi="Times New Roman"/>
          <w:b/>
          <w:sz w:val="24"/>
          <w:szCs w:val="24"/>
          <w:lang w:val="sr-Latn-RS"/>
        </w:rPr>
      </w:pPr>
      <w:r w:rsidRPr="00873803">
        <w:rPr>
          <w:rFonts w:ascii="Times New Roman" w:hAnsi="Times New Roman"/>
          <w:b/>
          <w:sz w:val="24"/>
          <w:szCs w:val="24"/>
          <w:lang w:val="bs-Latn-BA"/>
        </w:rPr>
        <w:lastRenderedPageBreak/>
        <w:t>SEK</w:t>
      </w:r>
      <w:r w:rsidRPr="00873803">
        <w:rPr>
          <w:rFonts w:ascii="Times New Roman" w:hAnsi="Times New Roman"/>
          <w:b/>
          <w:sz w:val="24"/>
          <w:szCs w:val="24"/>
          <w:lang w:val="sr-Latn-RS"/>
        </w:rPr>
        <w:t>TOR ZA SPORT</w:t>
      </w:r>
    </w:p>
    <w:p w:rsidR="00341753" w:rsidRPr="00873803" w:rsidRDefault="00341753" w:rsidP="00341753">
      <w:pPr>
        <w:spacing w:after="0" w:line="240" w:lineRule="auto"/>
        <w:jc w:val="both"/>
        <w:rPr>
          <w:rFonts w:ascii="Times New Roman" w:hAnsi="Times New Roman"/>
          <w:b/>
          <w:sz w:val="24"/>
          <w:szCs w:val="24"/>
          <w:lang w:val="sr-Latn-RS"/>
        </w:rPr>
      </w:pPr>
    </w:p>
    <w:p w:rsidR="00341753" w:rsidRPr="00873803" w:rsidRDefault="00341753" w:rsidP="00341753">
      <w:pPr>
        <w:spacing w:after="0" w:line="240" w:lineRule="auto"/>
        <w:jc w:val="both"/>
        <w:rPr>
          <w:rFonts w:ascii="Times New Roman" w:hAnsi="Times New Roman"/>
          <w:sz w:val="24"/>
          <w:szCs w:val="24"/>
          <w:lang w:val="sr-Latn-RS"/>
        </w:rPr>
      </w:pPr>
      <w:r w:rsidRPr="00873803">
        <w:rPr>
          <w:rFonts w:ascii="Times New Roman" w:hAnsi="Times New Roman"/>
          <w:sz w:val="24"/>
          <w:szCs w:val="24"/>
          <w:lang w:val="sr-Latn-RS"/>
        </w:rPr>
        <w:t xml:space="preserve">Prioriteti Sektora za sport u 2020. godini su unapređenje međunarodne saradnje u oblasti sporta, unapređenje koordinacije i saradnje sa nadležnim entitetskim i kantonalnim institucijama, te učešća Bosne i Hercegovine u programima Evropske unije za sport.  Unapređenje međunarodne saradnje ostvariće se kroz implementaciju već postojećih međunarodnih sporazuma i kroz zaključivanje novih sporazuma. Također međunarodna saradnja ostvarivat će se kroz nastupe sportista i sportskih selekcija na međunarodnoj sceni, a kroz podršku Ministarstva putem granta „Sufinansiranje sportskih manifestacija“. </w:t>
      </w:r>
    </w:p>
    <w:p w:rsidR="00341753" w:rsidRPr="00873803" w:rsidRDefault="00341753" w:rsidP="00341753">
      <w:pPr>
        <w:spacing w:after="0" w:line="240" w:lineRule="auto"/>
        <w:jc w:val="both"/>
        <w:rPr>
          <w:rFonts w:ascii="Times New Roman" w:hAnsi="Times New Roman"/>
          <w:sz w:val="24"/>
          <w:szCs w:val="24"/>
          <w:lang w:val="sr-Latn-RS"/>
        </w:rPr>
      </w:pPr>
      <w:r w:rsidRPr="00873803">
        <w:rPr>
          <w:rFonts w:ascii="Times New Roman" w:hAnsi="Times New Roman"/>
          <w:sz w:val="24"/>
          <w:szCs w:val="24"/>
          <w:lang w:val="sr-Latn-RS"/>
        </w:rPr>
        <w:t>Unapređenje koordinacije i saradnje s nadležnim entitetskim institucijama, ostvariće se kroz redovne sastanke i razmjene informacija, te kroz zajednički koordinirani rad na strateškim dokumentima i ispunjavanju uslova i obaveza iz procesa evropskih integracija BiH.  Jačanje kapaciteta i učešća BiH u programima EU za sport ostvariće se kroz organizaciju niza obuka, radionica i info dana na kojima će se zainteresovanim subjektima dati potrebne informacije i pomoć u pripremi projekata. Infromacije će biti dostupne i putem web stranica. Rezultati koji se očekuju su ostvareni napredak u sva tri definisana prioriteta u odnosu na sadašnje rezultate.</w:t>
      </w:r>
    </w:p>
    <w:p w:rsidR="00341753" w:rsidRPr="00873803" w:rsidRDefault="00341753" w:rsidP="00341753">
      <w:pPr>
        <w:spacing w:after="0" w:line="240" w:lineRule="auto"/>
        <w:jc w:val="both"/>
        <w:rPr>
          <w:rFonts w:ascii="Times New Roman" w:hAnsi="Times New Roman"/>
          <w:sz w:val="24"/>
          <w:szCs w:val="24"/>
        </w:rPr>
      </w:pPr>
      <w:r w:rsidRPr="00873803">
        <w:rPr>
          <w:rFonts w:ascii="Times New Roman" w:hAnsi="Times New Roman"/>
          <w:sz w:val="24"/>
          <w:szCs w:val="24"/>
          <w:lang w:val="sr-Latn-RS"/>
        </w:rPr>
        <w:t>Promjene koje se mogu desiti u prioritetima Sektoru za sport u 2020. godini, takođe zavise od smanjenja budžeta planiranih za ostvarivanje navedenih prioriteta, kao i saradnja  koja se odnosi na spremnost za saradnju drugih institucija od kojih zavisi realizacija postavljenih prioriteta.</w:t>
      </w:r>
    </w:p>
    <w:p w:rsidR="00341753" w:rsidRPr="00873803" w:rsidRDefault="00341753" w:rsidP="00341753">
      <w:pPr>
        <w:spacing w:after="0" w:line="240" w:lineRule="auto"/>
        <w:jc w:val="both"/>
        <w:rPr>
          <w:rFonts w:ascii="Times New Roman" w:hAnsi="Times New Roman"/>
          <w:sz w:val="24"/>
          <w:szCs w:val="24"/>
        </w:rPr>
      </w:pPr>
    </w:p>
    <w:p w:rsidR="00341753" w:rsidRPr="00873803" w:rsidRDefault="00341753" w:rsidP="00341753">
      <w:pPr>
        <w:spacing w:after="0" w:line="240" w:lineRule="auto"/>
        <w:jc w:val="both"/>
        <w:rPr>
          <w:rFonts w:ascii="Times New Roman" w:hAnsi="Times New Roman"/>
          <w:sz w:val="24"/>
          <w:szCs w:val="24"/>
        </w:rPr>
      </w:pP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t>SEKTOR ZA GEODETSKE, GEOLOŠKE I METEOROLOŠKE POSLOVE</w:t>
      </w:r>
    </w:p>
    <w:p w:rsidR="00341753" w:rsidRPr="00873803" w:rsidRDefault="00341753" w:rsidP="00341753">
      <w:pPr>
        <w:rPr>
          <w:rFonts w:ascii="Times New Roman" w:hAnsi="Times New Roman"/>
          <w:sz w:val="24"/>
          <w:szCs w:val="24"/>
          <w:lang w:val="bs-Latn-BA"/>
        </w:rPr>
      </w:pPr>
      <w:r w:rsidRPr="00873803">
        <w:rPr>
          <w:rFonts w:ascii="Times New Roman" w:hAnsi="Times New Roman"/>
          <w:sz w:val="24"/>
          <w:szCs w:val="24"/>
          <w:lang w:val="bs-Latn-BA"/>
        </w:rPr>
        <w:t>Prioriteti rada u 2020. godini su:</w:t>
      </w:r>
    </w:p>
    <w:p w:rsidR="00341753" w:rsidRPr="00873803" w:rsidRDefault="00341753" w:rsidP="00341753">
      <w:pPr>
        <w:jc w:val="both"/>
        <w:rPr>
          <w:rFonts w:ascii="Times New Roman" w:hAnsi="Times New Roman"/>
          <w:sz w:val="24"/>
          <w:szCs w:val="24"/>
          <w:lang w:val="bs-Latn-BA"/>
        </w:rPr>
      </w:pPr>
      <w:r w:rsidRPr="00873803">
        <w:rPr>
          <w:rFonts w:ascii="Times New Roman" w:hAnsi="Times New Roman"/>
          <w:sz w:val="24"/>
          <w:szCs w:val="24"/>
          <w:lang w:val="bs-Latn-BA"/>
        </w:rPr>
        <w:t>Koordinacija aktivnosti na Projektu  LIDAR snimanje. Ovaj Projekat će se realizovati kroz fond IPA 2019 u periodu od 4 godine. Realizacijom Projekta povećat će se dostupnost visoko preciznih i kvalitetnih prostornih podataka kroz usluge institucija u BiH, dobiće se precizan digitalni model terena koji, sa ovakvom tačnošću, nije postojao u BiH. Projekat je kompatibilan sa projektima: Infrastruktura prostornih podataka BiH – faza I,II i III.</w:t>
      </w:r>
    </w:p>
    <w:p w:rsidR="00341753" w:rsidRPr="00873803" w:rsidRDefault="00341753" w:rsidP="00341753">
      <w:pPr>
        <w:jc w:val="both"/>
        <w:rPr>
          <w:rFonts w:ascii="Times New Roman" w:hAnsi="Times New Roman"/>
          <w:sz w:val="24"/>
          <w:szCs w:val="24"/>
          <w:lang w:val="bs-Latn-BA"/>
        </w:rPr>
      </w:pPr>
      <w:r w:rsidRPr="00873803">
        <w:rPr>
          <w:rFonts w:ascii="Times New Roman" w:hAnsi="Times New Roman"/>
          <w:sz w:val="24"/>
          <w:szCs w:val="24"/>
          <w:lang w:val="bs-Latn-BA"/>
        </w:rPr>
        <w:t>Projekat "Infrastruktura prostornih podataka Bosne i Hercegovine- faza III- Nivelman visoke tačnosti" .Realizacijom Projekta Bosna i Hercegovina dobija mogućnost da se uključi u Evropski sistem visina (UELN- United European Lavelling Network).</w:t>
      </w:r>
    </w:p>
    <w:p w:rsidR="00341753" w:rsidRPr="00873803" w:rsidRDefault="00341753" w:rsidP="00341753">
      <w:pPr>
        <w:jc w:val="both"/>
        <w:rPr>
          <w:rFonts w:ascii="Times New Roman" w:hAnsi="Times New Roman"/>
          <w:sz w:val="24"/>
          <w:szCs w:val="24"/>
          <w:lang w:val="bs-Latn-BA"/>
        </w:rPr>
      </w:pPr>
      <w:r w:rsidRPr="00873803">
        <w:rPr>
          <w:rFonts w:ascii="Times New Roman" w:hAnsi="Times New Roman"/>
          <w:sz w:val="24"/>
          <w:szCs w:val="24"/>
          <w:lang w:val="bs-Latn-BA"/>
        </w:rPr>
        <w:t>Koordinacija aktivnosti na zaključivanju Sporazuma između Bosne i Hercegvine i Evropskog centra za srednjoročne vremenske prognoze (ECMWF). Potpisivanjem Sporazuma Bosna i Hercegovina će koristiti podatke Evropskog centra za srednjoročne vremenske prognoze (ECMWF) radi boljeg modeliranja vremenske prognoze.</w:t>
      </w:r>
    </w:p>
    <w:p w:rsidR="00341753" w:rsidRPr="00873803" w:rsidRDefault="00341753" w:rsidP="00341753">
      <w:pPr>
        <w:jc w:val="both"/>
        <w:rPr>
          <w:rFonts w:ascii="Times New Roman" w:hAnsi="Times New Roman"/>
          <w:b/>
          <w:sz w:val="24"/>
          <w:szCs w:val="24"/>
        </w:rPr>
      </w:pPr>
      <w:r w:rsidRPr="00873803">
        <w:rPr>
          <w:rFonts w:ascii="Times New Roman" w:hAnsi="Times New Roman"/>
          <w:sz w:val="24"/>
          <w:szCs w:val="24"/>
          <w:lang w:val="bs-Latn-BA"/>
        </w:rPr>
        <w:t>U 2020. godini planiramo unaprijediti koordinaciju aktivnosti sa nadležnim institucijama u Bosni i Hercegovini i na međunarodnom planu, harmonizovati planove entitetskih tijela vlasti, vršiti koordinaciju na  Projektu nivelmana visoke tačnosti, izvršiti pripremu za LIDAR snimanje, instalisati i pustiti u rad hidrometeorološku opremu – agrometeorološke stanice (AMOS ) u skladu sa japanskim Sporazumom, unaprijediti saradanju sa Svjetskom meteorološkom organizacijom (WMO) i uspješno pružiti administrativno-tehničku pomoć Državnoj komisiji za granice Bosne i Hercegovine</w:t>
      </w:r>
      <w:r w:rsidRPr="00873803">
        <w:rPr>
          <w:rFonts w:ascii="Times New Roman" w:hAnsi="Times New Roman"/>
          <w:b/>
          <w:sz w:val="24"/>
          <w:szCs w:val="24"/>
          <w:lang w:val="bs-Latn-BA"/>
        </w:rPr>
        <w:t>.</w:t>
      </w:r>
    </w:p>
    <w:p w:rsidR="00341753" w:rsidRDefault="00341753" w:rsidP="00341753">
      <w:pPr>
        <w:rPr>
          <w:rFonts w:ascii="Times New Roman" w:hAnsi="Times New Roman"/>
          <w:b/>
          <w:sz w:val="24"/>
          <w:szCs w:val="24"/>
        </w:rPr>
      </w:pPr>
    </w:p>
    <w:p w:rsidR="00FB7DFE" w:rsidRPr="00873803" w:rsidRDefault="00FB7DFE" w:rsidP="00341753">
      <w:pPr>
        <w:rPr>
          <w:rFonts w:ascii="Times New Roman" w:hAnsi="Times New Roman"/>
          <w:b/>
          <w:sz w:val="24"/>
          <w:szCs w:val="24"/>
        </w:rPr>
      </w:pPr>
    </w:p>
    <w:p w:rsidR="00341753" w:rsidRPr="00873803" w:rsidRDefault="00341753" w:rsidP="00341753">
      <w:pPr>
        <w:jc w:val="both"/>
        <w:rPr>
          <w:rFonts w:ascii="Times New Roman" w:hAnsi="Times New Roman"/>
          <w:b/>
          <w:sz w:val="24"/>
          <w:szCs w:val="24"/>
          <w:lang w:val="bs-Latn-BA"/>
        </w:rPr>
      </w:pPr>
      <w:r w:rsidRPr="00873803">
        <w:rPr>
          <w:rFonts w:ascii="Times New Roman" w:hAnsi="Times New Roman"/>
          <w:b/>
          <w:sz w:val="24"/>
          <w:szCs w:val="24"/>
          <w:lang w:val="bs-Latn-BA"/>
        </w:rPr>
        <w:lastRenderedPageBreak/>
        <w:t>Komisija za deminiranje</w:t>
      </w:r>
      <w:r w:rsidRPr="00873803">
        <w:rPr>
          <w:rFonts w:ascii="Times New Roman" w:hAnsi="Times New Roman"/>
          <w:sz w:val="24"/>
          <w:szCs w:val="24"/>
          <w:lang w:val="bs-Latn-BA"/>
        </w:rPr>
        <w:t xml:space="preserve"> </w:t>
      </w:r>
    </w:p>
    <w:p w:rsidR="00341753" w:rsidRPr="00873803" w:rsidRDefault="00341753" w:rsidP="00341753">
      <w:pPr>
        <w:jc w:val="both"/>
        <w:rPr>
          <w:rFonts w:ascii="Times New Roman" w:hAnsi="Times New Roman"/>
          <w:sz w:val="24"/>
          <w:szCs w:val="24"/>
          <w:lang w:val="bs-Latn-BA"/>
        </w:rPr>
      </w:pPr>
      <w:r w:rsidRPr="00873803">
        <w:rPr>
          <w:rFonts w:ascii="Times New Roman" w:hAnsi="Times New Roman"/>
          <w:sz w:val="24"/>
          <w:szCs w:val="24"/>
          <w:lang w:val="bs-Latn-BA"/>
        </w:rPr>
        <w:t>Prioriteti rada Komisije za deminiranje u Bosni i Hercegovini u 2020. godini su predstavljanje Bosne i Hercegovine na svim konferencijama, domaćim i međunarodnim koje se odnose na uklanjanje mina, a naročito u međunarodnoj kampanji za zabranu kopnenih mina, te na stručnim konferencijama; vršenje nadzora nad radom Centra za uklanjanje mina Bosne i Hercegovine (u daljem tekstu: BHMAC) uključujući održavanje centralne baze podataka, svih srodnih baza podataka i kapaciteta za izradu mapa; usmjeravanje vlada entiteta i resursa koje donatori stave na raspolaganje; odobravanje Standarda za uklanjanje mina i neeksplodiranih ubojnih sredstava (u daljem tekstu: NUS) u Bosni i Hercegovini (u daljem tekstu: Standardi BiH); odobravanje i koordiniranje operacije uklanjanja mina u područjima koja prelaze međuentitetsku liniju razgraničenja; predlaganje, u saradnji sa Odborom donatora, finansijski plan i budžet Komisije za odobrenje Vijeću ministara Bosne i Hercegovine; obavljanje ostalih zadataka koji se odnose na koordinaciju aktivnosti na deminiranju na teritoriji Bosne i Hercegovine koje odredi Vijeće ministara Bosne i Hercegovine; na prijedlog direktora, odobravanje internih propisa BHMAC-a; poboljšavnje saradnje između Federacije Bosne i Hercegovine i Republike Srpske; podnošenje izvještaja Vijeću ministara Bosne i Hercegovine i redovno izvještavanje Odbora donatora o aktivnostima Komisije, kao i napretku operacija deminiranja, saglasno izvještajima koje dostavi Centar za uklanjanje mina, te obavljanje i drugih poslova u skladu sa Zakonom o deminiranju u Bosni i Hercegovini i zaključcima i odlukama Vijeća ministara Bosne i Hercegovine. Međutim, realizacija planiranih aktivnosti nosi sa sobom rizike zbog neophodnosti što efikasnije saradnje sa nadležnim institucijama BiH, a što je neophodna pretpostavka za blagovremeno izvršavanje zadataka. Tako je prepoznat značaj daljeg unaprijeđenja koordinacije aktivnosti sa entitetima i drugim javnim kolektivitetima u BiH na usklađivanju zajedničkih aktivnost u oblasti deminiranja.</w:t>
      </w:r>
    </w:p>
    <w:p w:rsidR="00341753" w:rsidRPr="00873803" w:rsidRDefault="00341753" w:rsidP="00341753">
      <w:pPr>
        <w:rPr>
          <w:rFonts w:ascii="Times New Roman" w:hAnsi="Times New Roman"/>
          <w:b/>
          <w:sz w:val="24"/>
          <w:szCs w:val="24"/>
          <w:lang w:val="hr-HR"/>
        </w:rPr>
      </w:pPr>
    </w:p>
    <w:p w:rsidR="00341753" w:rsidRPr="00873803" w:rsidRDefault="00341753" w:rsidP="00341753">
      <w:pPr>
        <w:rPr>
          <w:rFonts w:ascii="Times New Roman" w:hAnsi="Times New Roman"/>
          <w:b/>
          <w:sz w:val="24"/>
          <w:szCs w:val="24"/>
          <w:lang w:val="hr-HR"/>
        </w:rPr>
      </w:pPr>
      <w:r w:rsidRPr="00873803">
        <w:rPr>
          <w:rFonts w:ascii="Times New Roman" w:hAnsi="Times New Roman"/>
          <w:b/>
          <w:sz w:val="24"/>
          <w:szCs w:val="24"/>
          <w:lang w:val="hr-HR"/>
        </w:rPr>
        <w:t>Državna Komisija za saradnju sa UNESCO-om</w:t>
      </w:r>
    </w:p>
    <w:p w:rsidR="00341753" w:rsidRPr="00873803" w:rsidRDefault="00341753" w:rsidP="00341753">
      <w:pPr>
        <w:jc w:val="both"/>
        <w:rPr>
          <w:rFonts w:ascii="Times New Roman" w:hAnsi="Times New Roman"/>
          <w:sz w:val="24"/>
          <w:szCs w:val="24"/>
        </w:rPr>
      </w:pPr>
      <w:r w:rsidRPr="00873803">
        <w:rPr>
          <w:rFonts w:ascii="Times New Roman" w:hAnsi="Times New Roman"/>
          <w:sz w:val="24"/>
          <w:szCs w:val="24"/>
        </w:rPr>
        <w:t>Prioriteti rada za 2020. godinu Državne komisije za saradnju BiH s UNESCO su : praćenje implementacije UNESCO konvencija koje je BiH ratifikovala, praćenje i izvještavanje UNESCOa o dobrima na listi svjetske baštine, priprema novih nominacija prema UNESCO, promocija UNESCO ciljeva i prioriteta u Bosni i Hercegovini, saradnja sa drugim državnim komisijama za UNESCO, promocija aktivnosti putem web stranice, saradnja s UNESCO kancelarijom u Sarajevu i sekretarijatom u Parizu te kancelarijom UNESCOa u Veneciji.</w:t>
      </w: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sz w:val="24"/>
          <w:szCs w:val="24"/>
        </w:rPr>
      </w:pPr>
    </w:p>
    <w:p w:rsidR="00341753" w:rsidRPr="00873803" w:rsidRDefault="00341753" w:rsidP="00341753">
      <w:pPr>
        <w:jc w:val="both"/>
        <w:rPr>
          <w:rFonts w:ascii="Times New Roman" w:hAnsi="Times New Roman"/>
          <w:b/>
          <w:sz w:val="24"/>
          <w:szCs w:val="24"/>
          <w:lang w:val="hr-HR"/>
        </w:rPr>
      </w:pPr>
    </w:p>
    <w:tbl>
      <w:tblPr>
        <w:tblW w:w="15493" w:type="dxa"/>
        <w:tblInd w:w="66" w:type="dxa"/>
        <w:tblLayout w:type="fixed"/>
        <w:tblLook w:val="04A0" w:firstRow="1" w:lastRow="0" w:firstColumn="1" w:lastColumn="0" w:noHBand="0" w:noVBand="1"/>
      </w:tblPr>
      <w:tblGrid>
        <w:gridCol w:w="2790"/>
        <w:gridCol w:w="132"/>
        <w:gridCol w:w="1193"/>
        <w:gridCol w:w="221"/>
        <w:gridCol w:w="1769"/>
        <w:gridCol w:w="859"/>
        <w:gridCol w:w="696"/>
        <w:gridCol w:w="1028"/>
        <w:gridCol w:w="1042"/>
        <w:gridCol w:w="6"/>
        <w:gridCol w:w="851"/>
        <w:gridCol w:w="774"/>
        <w:gridCol w:w="573"/>
        <w:gridCol w:w="641"/>
        <w:gridCol w:w="1021"/>
        <w:gridCol w:w="902"/>
        <w:gridCol w:w="995"/>
      </w:tblGrid>
      <w:tr w:rsidR="00341753" w:rsidRPr="00873803" w:rsidTr="00A25671">
        <w:trPr>
          <w:trHeight w:val="300"/>
        </w:trPr>
        <w:tc>
          <w:tcPr>
            <w:tcW w:w="15493" w:type="dxa"/>
            <w:gridSpan w:val="1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II - AKCIONI PLAN GODIŠNJEG PROGRAMA RADA INSTITUCIJE BiH</w:t>
            </w:r>
          </w:p>
        </w:tc>
      </w:tr>
      <w:tr w:rsidR="00341753" w:rsidRPr="00873803" w:rsidTr="00A25671">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Opći cilj/principi razvoja: </w:t>
            </w:r>
            <w:r w:rsidRPr="00873803">
              <w:rPr>
                <w:rFonts w:ascii="Times New Roman" w:eastAsia="Times New Roman" w:hAnsi="Times New Roman"/>
                <w:bCs/>
                <w:sz w:val="24"/>
                <w:szCs w:val="24"/>
                <w:lang w:val="bs-Latn-BA" w:eastAsia="bs-Latn-BA"/>
              </w:rPr>
              <w:t>Upravljanje u funkciji rasta</w:t>
            </w:r>
          </w:p>
        </w:tc>
      </w:tr>
      <w:tr w:rsidR="00341753" w:rsidRPr="00873803" w:rsidTr="00A25671">
        <w:trPr>
          <w:trHeight w:val="30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eastAsia="Times New Roman" w:hAnsi="Times New Roman"/>
                <w:bCs/>
                <w:sz w:val="24"/>
                <w:szCs w:val="24"/>
                <w:lang w:val="bs-Latn-BA" w:eastAsia="bs-Latn-BA"/>
              </w:rPr>
              <w:t>Ubrzati proces tranzicije i izgradnje kapaciteta</w:t>
            </w:r>
          </w:p>
        </w:tc>
      </w:tr>
      <w:tr w:rsidR="00341753" w:rsidRPr="00873803" w:rsidTr="00A25671">
        <w:trPr>
          <w:trHeight w:val="114"/>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w:t>
            </w:r>
            <w:r w:rsidRPr="00873803">
              <w:rPr>
                <w:rFonts w:ascii="Times New Roman" w:eastAsia="Times New Roman" w:hAnsi="Times New Roman"/>
                <w:bCs/>
                <w:sz w:val="24"/>
                <w:szCs w:val="24"/>
                <w:lang w:val="bs-Latn-BA" w:eastAsia="bs-Latn-BA"/>
              </w:rPr>
              <w:t xml:space="preserve">Efikasan sistem ostvarivanja statusnih prava u BiH u oblasti državljanstva, ličnih dokumenata i putnih isprava </w:t>
            </w:r>
          </w:p>
        </w:tc>
      </w:tr>
      <w:tr w:rsidR="00341753" w:rsidRPr="00873803" w:rsidTr="00A25671">
        <w:trPr>
          <w:trHeight w:val="206"/>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w:t>
            </w:r>
            <w:r w:rsidRPr="00873803">
              <w:rPr>
                <w:rFonts w:ascii="Times New Roman" w:hAnsi="Times New Roman"/>
                <w:bCs/>
                <w:sz w:val="24"/>
                <w:szCs w:val="24"/>
                <w:lang w:val="hr-HR" w:eastAsia="hr-HR"/>
              </w:rPr>
              <w:t>Osigurati uslove i primjenu važećih međunarodnih ugovora i zakona u oblasti državljanstva i putnih isprava, lične karte državljana BiH, jedinstvenog matičnog broja, prebivališta i boravišta državljana BiH, ličnih podataka</w:t>
            </w:r>
          </w:p>
        </w:tc>
      </w:tr>
      <w:tr w:rsidR="00341753" w:rsidRPr="00873803" w:rsidTr="00A25671">
        <w:trPr>
          <w:trHeight w:val="255"/>
        </w:trPr>
        <w:tc>
          <w:tcPr>
            <w:tcW w:w="2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414" w:type="dxa"/>
            <w:gridSpan w:val="2"/>
            <w:vMerge w:val="restart"/>
            <w:tcBorders>
              <w:top w:val="single" w:sz="4" w:space="0" w:color="auto"/>
              <w:left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4352"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48"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trHeight w:val="509"/>
        </w:trPr>
        <w:tc>
          <w:tcPr>
            <w:tcW w:w="2922" w:type="dxa"/>
            <w:gridSpan w:val="2"/>
            <w:vMerge/>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048"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995" w:type="dxa"/>
            <w:vMerge/>
            <w:tcBorders>
              <w:top w:val="single" w:sz="4"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trHeight w:val="270"/>
        </w:trPr>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859"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995" w:type="dxa"/>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trHeight w:val="255"/>
        </w:trPr>
        <w:tc>
          <w:tcPr>
            <w:tcW w:w="15493" w:type="dxa"/>
            <w:gridSpan w:val="1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eastAsia="en-GB"/>
              </w:rPr>
              <w:t xml:space="preserve">Program: 6.1 Državljanstvo i putne isprave </w:t>
            </w:r>
          </w:p>
        </w:tc>
      </w:tr>
      <w:tr w:rsidR="00341753" w:rsidRPr="00873803" w:rsidTr="00A25671">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rPr>
              <w:t xml:space="preserve">Projekat: </w:t>
            </w:r>
          </w:p>
        </w:tc>
      </w:tr>
      <w:tr w:rsidR="00341753" w:rsidRPr="00873803" w:rsidTr="00A25671">
        <w:trPr>
          <w:trHeight w:val="137"/>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p>
        </w:tc>
        <w:tc>
          <w:tcPr>
            <w:tcW w:w="1325" w:type="dxa"/>
            <w:gridSpan w:val="2"/>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noProof/>
                <w:sz w:val="24"/>
                <w:szCs w:val="24"/>
                <w:lang w:val="sr-Latn-BA"/>
              </w:rPr>
            </w:pP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02" w:type="dxa"/>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r>
      <w:tr w:rsidR="00341753" w:rsidRPr="00873803" w:rsidTr="00A25671">
        <w:trPr>
          <w:trHeight w:val="751"/>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eastAsia="Times New Roman" w:hAnsi="Times New Roman"/>
                <w:bCs/>
                <w:sz w:val="24"/>
                <w:szCs w:val="24"/>
                <w:lang w:val="bs-Latn-BA" w:eastAsia="bs-Latn-BA"/>
              </w:rPr>
              <w:t>6.1.1 Kreiranje i provođenje međunarodnih ugovora, zakona i podzakonskih akata iz oblasti državljanstva i putnih isprava</w:t>
            </w:r>
          </w:p>
        </w:tc>
        <w:tc>
          <w:tcPr>
            <w:tcW w:w="1325" w:type="dxa"/>
            <w:gridSpan w:val="2"/>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MCP</w:t>
            </w: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Izvještaj</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Utvrđeni podaci</w:t>
            </w: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Sačinjen izvještaj</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902" w:type="dxa"/>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I, II, III, IV </w:t>
            </w:r>
          </w:p>
        </w:tc>
      </w:tr>
      <w:tr w:rsidR="00341753" w:rsidRPr="00873803" w:rsidTr="00A25671">
        <w:trPr>
          <w:trHeight w:val="1112"/>
        </w:trPr>
        <w:tc>
          <w:tcPr>
            <w:tcW w:w="2790"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bs-Latn-BA" w:eastAsia="bs-Latn-BA"/>
              </w:rPr>
            </w:pPr>
            <w:r w:rsidRPr="00873803">
              <w:rPr>
                <w:rFonts w:ascii="Times New Roman" w:eastAsia="Times New Roman" w:hAnsi="Times New Roman"/>
                <w:bCs/>
                <w:sz w:val="24"/>
                <w:szCs w:val="24"/>
                <w:lang w:val="bs-Latn-BA" w:eastAsia="bs-Latn-BA"/>
              </w:rPr>
              <w:lastRenderedPageBreak/>
              <w:t xml:space="preserve">6.1.2 Efikasno obavljanje postupaka u predmetima: sticanja i prestanka BiH državljanstva, u oblasti putnih isprava i u oblasti revizije odluka o naturalizaciji stranih državljana naturalizovanih između 06.04.1992. i 01.01.2006. godine  </w:t>
            </w:r>
          </w:p>
          <w:p w:rsidR="00341753" w:rsidRPr="00873803" w:rsidRDefault="00341753" w:rsidP="00A25671">
            <w:pPr>
              <w:spacing w:after="0" w:line="240" w:lineRule="auto"/>
              <w:rPr>
                <w:rFonts w:ascii="Times New Roman" w:hAnsi="Times New Roman"/>
                <w:noProof/>
                <w:sz w:val="24"/>
                <w:szCs w:val="24"/>
                <w:lang w:val="sr-Latn-BA"/>
              </w:rPr>
            </w:pPr>
          </w:p>
        </w:tc>
        <w:tc>
          <w:tcPr>
            <w:tcW w:w="1325"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MCP</w:t>
            </w:r>
          </w:p>
        </w:tc>
        <w:tc>
          <w:tcPr>
            <w:tcW w:w="199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bCs/>
                <w:sz w:val="24"/>
                <w:szCs w:val="24"/>
                <w:lang w:val="bs-Latn-BA" w:eastAsia="bs-Latn-BA"/>
              </w:rPr>
            </w:pPr>
            <w:r w:rsidRPr="00873803">
              <w:rPr>
                <w:rFonts w:ascii="Times New Roman" w:hAnsi="Times New Roman"/>
                <w:noProof/>
                <w:sz w:val="24"/>
                <w:szCs w:val="24"/>
                <w:lang w:val="sr-Latn-BA"/>
              </w:rPr>
              <w:t xml:space="preserve">Broj donesenih rješenja </w:t>
            </w:r>
            <w:r w:rsidRPr="00873803">
              <w:rPr>
                <w:rFonts w:ascii="Times New Roman" w:eastAsia="Times New Roman" w:hAnsi="Times New Roman"/>
                <w:bCs/>
                <w:sz w:val="24"/>
                <w:szCs w:val="24"/>
                <w:lang w:val="bs-Latn-BA" w:eastAsia="bs-Latn-BA"/>
              </w:rPr>
              <w:t>u oblasti odricanja državljanstva i revizije državljanstva</w:t>
            </w:r>
          </w:p>
          <w:p w:rsidR="00341753" w:rsidRPr="00873803" w:rsidRDefault="00341753" w:rsidP="00A25671">
            <w:pPr>
              <w:rPr>
                <w:rFonts w:ascii="Times New Roman" w:eastAsia="Times New Roman" w:hAnsi="Times New Roman"/>
                <w:bCs/>
                <w:sz w:val="24"/>
                <w:szCs w:val="24"/>
                <w:lang w:val="bs-Latn-BA" w:eastAsia="bs-Latn-BA"/>
              </w:rPr>
            </w:pPr>
            <w:r w:rsidRPr="00873803">
              <w:rPr>
                <w:rFonts w:ascii="Times New Roman" w:eastAsia="Times New Roman" w:hAnsi="Times New Roman"/>
                <w:bCs/>
                <w:sz w:val="24"/>
                <w:szCs w:val="24"/>
                <w:lang w:val="bs-Latn-BA" w:eastAsia="bs-Latn-BA"/>
              </w:rPr>
              <w:t>________________</w:t>
            </w:r>
          </w:p>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eastAsia="Times New Roman" w:hAnsi="Times New Roman"/>
                <w:bCs/>
                <w:sz w:val="24"/>
                <w:szCs w:val="24"/>
                <w:lang w:val="bs-Latn-BA" w:eastAsia="bs-Latn-BA"/>
              </w:rPr>
              <w:t>Broj izdatih službenih pasoša, odobrenja za službene vize i odobrenja za brodarske i pomorske knjižice</w:t>
            </w:r>
          </w:p>
        </w:tc>
        <w:tc>
          <w:tcPr>
            <w:tcW w:w="859"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3800</w:t>
            </w:r>
          </w:p>
          <w:p w:rsidR="00341753" w:rsidRPr="00873803" w:rsidRDefault="00341753" w:rsidP="00A25671">
            <w:pPr>
              <w:pBdr>
                <w:bottom w:val="single" w:sz="12" w:space="1" w:color="auto"/>
              </w:pBdr>
              <w:spacing w:after="0" w:line="240" w:lineRule="auto"/>
              <w:jc w:val="center"/>
              <w:rPr>
                <w:rFonts w:ascii="Times New Roman" w:eastAsia="Times New Roman" w:hAnsi="Times New Roman"/>
                <w:noProof/>
                <w:sz w:val="24"/>
                <w:szCs w:val="24"/>
                <w:lang w:val="sr-Latn-BA" w:eastAsia="bs-Latn-BA"/>
              </w:rPr>
            </w:pPr>
          </w:p>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1757</w:t>
            </w:r>
          </w:p>
        </w:tc>
        <w:tc>
          <w:tcPr>
            <w:tcW w:w="102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pBdr>
                <w:bottom w:val="single" w:sz="12" w:space="1" w:color="auto"/>
              </w:pBd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 xml:space="preserve">  4000</w:t>
            </w:r>
          </w:p>
          <w:p w:rsidR="00341753" w:rsidRPr="00873803" w:rsidRDefault="00341753" w:rsidP="00A25671">
            <w:pPr>
              <w:pBdr>
                <w:bottom w:val="single" w:sz="12" w:space="1" w:color="auto"/>
              </w:pBd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1700</w:t>
            </w:r>
          </w:p>
          <w:p w:rsidR="00341753" w:rsidRPr="00873803" w:rsidRDefault="00341753" w:rsidP="00A25671">
            <w:pPr>
              <w:spacing w:after="0" w:line="240" w:lineRule="auto"/>
              <w:jc w:val="center"/>
              <w:rPr>
                <w:rFonts w:ascii="Times New Roman" w:hAnsi="Times New Roman"/>
                <w:noProof/>
                <w:sz w:val="24"/>
                <w:szCs w:val="24"/>
                <w:lang w:val="sr-Latn-BA"/>
              </w:rPr>
            </w:pPr>
          </w:p>
        </w:tc>
        <w:tc>
          <w:tcPr>
            <w:tcW w:w="1042"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394.000</w:t>
            </w:r>
          </w:p>
        </w:tc>
        <w:tc>
          <w:tcPr>
            <w:tcW w:w="857"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394.000</w:t>
            </w:r>
          </w:p>
        </w:tc>
        <w:tc>
          <w:tcPr>
            <w:tcW w:w="77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394.000</w:t>
            </w:r>
          </w:p>
        </w:tc>
        <w:tc>
          <w:tcPr>
            <w:tcW w:w="902" w:type="dxa"/>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95"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I, II, III, IV </w:t>
            </w:r>
          </w:p>
        </w:tc>
      </w:tr>
      <w:tr w:rsidR="00341753" w:rsidRPr="00873803" w:rsidTr="00A25671">
        <w:trPr>
          <w:trHeight w:val="1019"/>
        </w:trPr>
        <w:tc>
          <w:tcPr>
            <w:tcW w:w="2790"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p>
        </w:tc>
        <w:tc>
          <w:tcPr>
            <w:tcW w:w="1325"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noProof/>
                <w:sz w:val="24"/>
                <w:szCs w:val="24"/>
                <w:lang w:val="sr-Latn-BA"/>
              </w:rPr>
            </w:pPr>
          </w:p>
        </w:tc>
        <w:tc>
          <w:tcPr>
            <w:tcW w:w="199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p>
        </w:tc>
        <w:tc>
          <w:tcPr>
            <w:tcW w:w="859"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696"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102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1042"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857"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77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02" w:type="dxa"/>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95"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r>
      <w:tr w:rsidR="00341753" w:rsidRPr="00873803" w:rsidTr="00A25671">
        <w:trPr>
          <w:trHeight w:val="563"/>
        </w:trPr>
        <w:tc>
          <w:tcPr>
            <w:tcW w:w="2790"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bs-Latn-BA" w:eastAsia="bs-Latn-BA"/>
              </w:rPr>
            </w:pPr>
            <w:r w:rsidRPr="00873803">
              <w:rPr>
                <w:rFonts w:ascii="Times New Roman" w:eastAsia="Times New Roman" w:hAnsi="Times New Roman"/>
                <w:bCs/>
                <w:sz w:val="24"/>
                <w:szCs w:val="24"/>
                <w:lang w:val="bs-Latn-BA" w:eastAsia="bs-Latn-BA"/>
              </w:rPr>
              <w:t xml:space="preserve">6.1.2 Efikasno obavljanje postupaka u predmetima: sticanja i prestanka BiH državljanstva, u oblasti putnih isprava i u oblasti revizije odluka o naturalizaciji stranih državljana naturalizovanih između 06.04.1992. i 01.01.2006. godine  </w:t>
            </w:r>
          </w:p>
          <w:p w:rsidR="00341753" w:rsidRPr="00873803" w:rsidRDefault="00341753" w:rsidP="00A25671">
            <w:pPr>
              <w:spacing w:after="0" w:line="240" w:lineRule="auto"/>
              <w:rPr>
                <w:rFonts w:ascii="Times New Roman" w:hAnsi="Times New Roman"/>
                <w:noProof/>
                <w:sz w:val="24"/>
                <w:szCs w:val="24"/>
                <w:lang w:val="sr-Latn-BA"/>
              </w:rPr>
            </w:pPr>
          </w:p>
        </w:tc>
        <w:tc>
          <w:tcPr>
            <w:tcW w:w="1325"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p>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 xml:space="preserve">MCP </w:t>
            </w:r>
          </w:p>
        </w:tc>
        <w:tc>
          <w:tcPr>
            <w:tcW w:w="199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 xml:space="preserve">Izvještaj </w:t>
            </w:r>
          </w:p>
        </w:tc>
        <w:tc>
          <w:tcPr>
            <w:tcW w:w="859"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Opisno </w:t>
            </w:r>
          </w:p>
        </w:tc>
        <w:tc>
          <w:tcPr>
            <w:tcW w:w="696"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Utvrđeni podaci </w:t>
            </w:r>
          </w:p>
        </w:tc>
        <w:tc>
          <w:tcPr>
            <w:tcW w:w="102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Sačinjen izvještaj</w:t>
            </w:r>
          </w:p>
        </w:tc>
        <w:tc>
          <w:tcPr>
            <w:tcW w:w="1042"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857"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77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197.000</w:t>
            </w:r>
          </w:p>
        </w:tc>
        <w:tc>
          <w:tcPr>
            <w:tcW w:w="902" w:type="dxa"/>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p>
        </w:tc>
        <w:tc>
          <w:tcPr>
            <w:tcW w:w="995"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I, II, III, IV </w:t>
            </w:r>
          </w:p>
        </w:tc>
      </w:tr>
      <w:tr w:rsidR="00D87444" w:rsidRPr="00873803" w:rsidTr="00A25671">
        <w:trPr>
          <w:trHeight w:val="563"/>
        </w:trPr>
        <w:tc>
          <w:tcPr>
            <w:tcW w:w="2790" w:type="dxa"/>
            <w:tcBorders>
              <w:top w:val="nil"/>
              <w:left w:val="single" w:sz="8" w:space="0" w:color="auto"/>
              <w:bottom w:val="single" w:sz="4" w:space="0" w:color="auto"/>
              <w:right w:val="single" w:sz="4" w:space="0" w:color="auto"/>
            </w:tcBorders>
            <w:shd w:val="clear" w:color="auto" w:fill="auto"/>
            <w:vAlign w:val="center"/>
          </w:tcPr>
          <w:p w:rsidR="00D87444" w:rsidRPr="00873803" w:rsidRDefault="00D87444" w:rsidP="00A25671">
            <w:pPr>
              <w:spacing w:after="0" w:line="240" w:lineRule="auto"/>
              <w:rPr>
                <w:rFonts w:ascii="Times New Roman" w:eastAsia="Times New Roman" w:hAnsi="Times New Roman"/>
                <w:bCs/>
                <w:sz w:val="24"/>
                <w:szCs w:val="24"/>
                <w:lang w:val="bs-Latn-BA" w:eastAsia="bs-Latn-BA"/>
              </w:rPr>
            </w:pPr>
            <w:r>
              <w:rPr>
                <w:rFonts w:ascii="Times New Roman" w:eastAsia="Times New Roman" w:hAnsi="Times New Roman"/>
                <w:bCs/>
                <w:sz w:val="24"/>
                <w:szCs w:val="24"/>
                <w:lang w:val="bs-Latn-BA" w:eastAsia="bs-Latn-BA"/>
              </w:rPr>
              <w:t>6.1.3.</w:t>
            </w:r>
            <w:bookmarkStart w:id="0" w:name="_GoBack"/>
            <w:bookmarkEnd w:id="0"/>
            <w:r>
              <w:rPr>
                <w:rFonts w:ascii="Times New Roman" w:eastAsia="Times New Roman" w:hAnsi="Times New Roman"/>
                <w:bCs/>
                <w:sz w:val="24"/>
                <w:szCs w:val="24"/>
                <w:lang w:val="bs-Latn-BA" w:eastAsia="bs-Latn-BA"/>
              </w:rPr>
              <w:t>Protokol kojim se mjenja i dopunjuje Konvencija za zaštitu pojedinaca u vezi sa automatskom obradom ličnih podataka</w:t>
            </w:r>
          </w:p>
        </w:tc>
        <w:tc>
          <w:tcPr>
            <w:tcW w:w="1325" w:type="dxa"/>
            <w:gridSpan w:val="2"/>
            <w:tcBorders>
              <w:top w:val="nil"/>
              <w:left w:val="nil"/>
              <w:bottom w:val="single" w:sz="4" w:space="0" w:color="auto"/>
              <w:right w:val="single" w:sz="4" w:space="0" w:color="auto"/>
            </w:tcBorders>
            <w:shd w:val="clear" w:color="auto" w:fill="auto"/>
          </w:tcPr>
          <w:p w:rsidR="00D87444" w:rsidRPr="00873803" w:rsidRDefault="00D87444" w:rsidP="00A25671">
            <w:pPr>
              <w:spacing w:after="0" w:line="240" w:lineRule="auto"/>
              <w:rPr>
                <w:rFonts w:ascii="Times New Roman" w:hAnsi="Times New Roman"/>
                <w:noProof/>
                <w:sz w:val="24"/>
                <w:szCs w:val="24"/>
                <w:lang w:val="sr-Latn-BA"/>
              </w:rPr>
            </w:pPr>
            <w:r>
              <w:rPr>
                <w:rFonts w:ascii="Times New Roman" w:hAnsi="Times New Roman"/>
                <w:noProof/>
                <w:sz w:val="24"/>
                <w:szCs w:val="24"/>
                <w:lang w:val="sr-Latn-BA"/>
              </w:rPr>
              <w:t>MCP</w:t>
            </w:r>
          </w:p>
        </w:tc>
        <w:tc>
          <w:tcPr>
            <w:tcW w:w="1990" w:type="dxa"/>
            <w:gridSpan w:val="2"/>
            <w:tcBorders>
              <w:top w:val="nil"/>
              <w:left w:val="nil"/>
              <w:bottom w:val="single" w:sz="4" w:space="0" w:color="auto"/>
              <w:right w:val="single" w:sz="4" w:space="0" w:color="auto"/>
            </w:tcBorders>
            <w:shd w:val="clear" w:color="auto" w:fill="auto"/>
            <w:vAlign w:val="center"/>
          </w:tcPr>
          <w:p w:rsidR="00D87444" w:rsidRPr="00873803" w:rsidRDefault="00D87444" w:rsidP="00A25671">
            <w:pPr>
              <w:spacing w:after="0" w:line="240" w:lineRule="auto"/>
              <w:rPr>
                <w:rFonts w:ascii="Times New Roman" w:hAnsi="Times New Roman"/>
                <w:noProof/>
                <w:sz w:val="24"/>
                <w:szCs w:val="24"/>
                <w:lang w:val="sr-Latn-BA"/>
              </w:rPr>
            </w:pPr>
            <w:r>
              <w:rPr>
                <w:rFonts w:ascii="Times New Roman" w:hAnsi="Times New Roman"/>
                <w:noProof/>
                <w:sz w:val="24"/>
                <w:szCs w:val="24"/>
                <w:lang w:val="sr-Latn-BA"/>
              </w:rPr>
              <w:t>Dostavljen u proceduru</w:t>
            </w:r>
          </w:p>
        </w:tc>
        <w:tc>
          <w:tcPr>
            <w:tcW w:w="859" w:type="dxa"/>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jc w:val="center"/>
              <w:rPr>
                <w:rFonts w:ascii="Times New Roman" w:hAnsi="Times New Roman"/>
                <w:noProof/>
                <w:sz w:val="24"/>
                <w:szCs w:val="24"/>
                <w:lang w:val="sr-Latn-BA"/>
              </w:rPr>
            </w:pPr>
            <w:r>
              <w:rPr>
                <w:rFonts w:ascii="Times New Roman" w:hAnsi="Times New Roman"/>
                <w:noProof/>
                <w:sz w:val="24"/>
                <w:szCs w:val="24"/>
                <w:lang w:val="sr-Latn-BA"/>
              </w:rPr>
              <w:t>Opisno</w:t>
            </w:r>
          </w:p>
        </w:tc>
        <w:tc>
          <w:tcPr>
            <w:tcW w:w="696" w:type="dxa"/>
            <w:tcBorders>
              <w:top w:val="nil"/>
              <w:left w:val="nil"/>
              <w:bottom w:val="single" w:sz="4" w:space="0" w:color="auto"/>
              <w:right w:val="single" w:sz="4" w:space="0" w:color="auto"/>
            </w:tcBorders>
            <w:shd w:val="clear" w:color="auto" w:fill="auto"/>
            <w:vAlign w:val="center"/>
          </w:tcPr>
          <w:p w:rsidR="00D87444" w:rsidRPr="00873803" w:rsidRDefault="00D87444" w:rsidP="00A25671">
            <w:pPr>
              <w:spacing w:after="0" w:line="240" w:lineRule="auto"/>
              <w:contextualSpacing/>
              <w:jc w:val="center"/>
              <w:rPr>
                <w:rFonts w:ascii="Times New Roman" w:hAnsi="Times New Roman"/>
                <w:noProof/>
                <w:sz w:val="24"/>
                <w:szCs w:val="24"/>
                <w:lang w:val="sr-Latn-BA"/>
              </w:rPr>
            </w:pPr>
          </w:p>
        </w:tc>
        <w:tc>
          <w:tcPr>
            <w:tcW w:w="1028" w:type="dxa"/>
            <w:tcBorders>
              <w:top w:val="nil"/>
              <w:left w:val="nil"/>
              <w:bottom w:val="single" w:sz="4" w:space="0" w:color="auto"/>
              <w:right w:val="single" w:sz="4" w:space="0" w:color="auto"/>
            </w:tcBorders>
            <w:shd w:val="clear" w:color="auto" w:fill="auto"/>
            <w:vAlign w:val="center"/>
          </w:tcPr>
          <w:p w:rsidR="00D87444" w:rsidRPr="00873803" w:rsidRDefault="00D87444" w:rsidP="00A25671">
            <w:pPr>
              <w:spacing w:after="0" w:line="240" w:lineRule="auto"/>
              <w:jc w:val="center"/>
              <w:rPr>
                <w:rFonts w:ascii="Times New Roman" w:hAnsi="Times New Roman"/>
                <w:noProof/>
                <w:sz w:val="24"/>
                <w:szCs w:val="24"/>
                <w:lang w:val="sr-Latn-BA"/>
              </w:rPr>
            </w:pPr>
          </w:p>
        </w:tc>
        <w:tc>
          <w:tcPr>
            <w:tcW w:w="1042" w:type="dxa"/>
            <w:tcBorders>
              <w:top w:val="nil"/>
              <w:left w:val="nil"/>
              <w:bottom w:val="single" w:sz="4" w:space="0" w:color="auto"/>
              <w:right w:val="single" w:sz="4" w:space="0" w:color="auto"/>
            </w:tcBorders>
            <w:shd w:val="clear" w:color="auto" w:fill="auto"/>
            <w:noWrap/>
            <w:vAlign w:val="center"/>
          </w:tcPr>
          <w:p w:rsidR="00D87444" w:rsidRPr="00873803" w:rsidRDefault="00D87444" w:rsidP="00D87444">
            <w:pPr>
              <w:spacing w:after="0" w:line="240" w:lineRule="auto"/>
              <w:rPr>
                <w:rFonts w:ascii="Times New Roman" w:hAnsi="Times New Roman"/>
                <w:noProof/>
                <w:sz w:val="24"/>
                <w:szCs w:val="24"/>
                <w:lang w:val="sr-Latn-BA"/>
              </w:rPr>
            </w:pPr>
          </w:p>
        </w:tc>
        <w:tc>
          <w:tcPr>
            <w:tcW w:w="857" w:type="dxa"/>
            <w:gridSpan w:val="2"/>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jc w:val="center"/>
              <w:rPr>
                <w:rFonts w:ascii="Times New Roman" w:hAnsi="Times New Roman"/>
                <w:noProof/>
                <w:sz w:val="24"/>
                <w:szCs w:val="24"/>
                <w:lang w:val="sr-Latn-BA"/>
              </w:rPr>
            </w:pPr>
          </w:p>
        </w:tc>
        <w:tc>
          <w:tcPr>
            <w:tcW w:w="774" w:type="dxa"/>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ind w:left="720"/>
              <w:contextualSpacing/>
              <w:jc w:val="center"/>
              <w:rPr>
                <w:rFonts w:ascii="Times New Roman" w:hAnsi="Times New Roman"/>
                <w:noProof/>
                <w:sz w:val="24"/>
                <w:szCs w:val="24"/>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ind w:left="720"/>
              <w:contextualSpacing/>
              <w:jc w:val="center"/>
              <w:rPr>
                <w:rFonts w:ascii="Times New Roman" w:hAnsi="Times New Roman"/>
                <w:noProof/>
                <w:sz w:val="24"/>
                <w:szCs w:val="24"/>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ind w:left="720"/>
              <w:contextualSpacing/>
              <w:jc w:val="center"/>
              <w:rPr>
                <w:rFonts w:ascii="Times New Roman" w:hAnsi="Times New Roman"/>
                <w:noProof/>
                <w:sz w:val="24"/>
                <w:szCs w:val="24"/>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D87444" w:rsidRPr="00873803" w:rsidRDefault="00D87444" w:rsidP="00A25671">
            <w:pPr>
              <w:spacing w:after="0" w:line="240" w:lineRule="auto"/>
              <w:jc w:val="center"/>
              <w:rPr>
                <w:rFonts w:ascii="Times New Roman" w:hAnsi="Times New Roman"/>
                <w:noProof/>
                <w:sz w:val="24"/>
                <w:szCs w:val="24"/>
                <w:lang w:val="sr-Latn-BA"/>
              </w:rPr>
            </w:pPr>
            <w:r>
              <w:rPr>
                <w:rFonts w:ascii="Times New Roman" w:hAnsi="Times New Roman"/>
                <w:noProof/>
                <w:sz w:val="24"/>
                <w:szCs w:val="24"/>
                <w:lang w:val="sr-Latn-BA"/>
              </w:rPr>
              <w:t>15.000</w:t>
            </w:r>
          </w:p>
        </w:tc>
        <w:tc>
          <w:tcPr>
            <w:tcW w:w="902" w:type="dxa"/>
            <w:tcBorders>
              <w:top w:val="nil"/>
              <w:left w:val="nil"/>
              <w:bottom w:val="single" w:sz="4" w:space="0" w:color="auto"/>
              <w:right w:val="nil"/>
            </w:tcBorders>
            <w:shd w:val="clear" w:color="auto" w:fill="auto"/>
            <w:vAlign w:val="center"/>
          </w:tcPr>
          <w:p w:rsidR="00D87444" w:rsidRPr="00873803" w:rsidRDefault="00D87444" w:rsidP="00A25671">
            <w:pPr>
              <w:spacing w:after="0" w:line="240" w:lineRule="auto"/>
              <w:jc w:val="center"/>
              <w:rPr>
                <w:rFonts w:ascii="Times New Roman" w:hAnsi="Times New Roman"/>
                <w:noProof/>
                <w:sz w:val="24"/>
                <w:szCs w:val="24"/>
                <w:lang w:val="sr-Latn-BA"/>
              </w:rPr>
            </w:pPr>
          </w:p>
        </w:tc>
        <w:tc>
          <w:tcPr>
            <w:tcW w:w="995" w:type="dxa"/>
            <w:tcBorders>
              <w:top w:val="nil"/>
              <w:left w:val="single" w:sz="4" w:space="0" w:color="auto"/>
              <w:bottom w:val="single" w:sz="4" w:space="0" w:color="auto"/>
              <w:right w:val="single" w:sz="4" w:space="0" w:color="auto"/>
            </w:tcBorders>
            <w:shd w:val="clear" w:color="auto" w:fill="auto"/>
            <w:vAlign w:val="center"/>
          </w:tcPr>
          <w:p w:rsidR="00D87444" w:rsidRPr="00873803" w:rsidRDefault="00D87444" w:rsidP="00A25671">
            <w:pPr>
              <w:spacing w:after="0" w:line="240" w:lineRule="auto"/>
              <w:jc w:val="center"/>
              <w:rPr>
                <w:rFonts w:ascii="Times New Roman" w:hAnsi="Times New Roman"/>
                <w:noProof/>
                <w:sz w:val="24"/>
                <w:szCs w:val="24"/>
                <w:lang w:val="sr-Latn-BA"/>
              </w:rPr>
            </w:pPr>
            <w:r>
              <w:rPr>
                <w:rFonts w:ascii="Times New Roman" w:hAnsi="Times New Roman"/>
                <w:noProof/>
                <w:sz w:val="24"/>
                <w:szCs w:val="24"/>
                <w:lang w:val="sr-Latn-BA"/>
              </w:rPr>
              <w:t>I</w:t>
            </w:r>
          </w:p>
        </w:tc>
      </w:tr>
    </w:tbl>
    <w:tbl>
      <w:tblPr>
        <w:tblStyle w:val="TableGrid1"/>
        <w:tblW w:w="15451" w:type="dxa"/>
        <w:tblInd w:w="108" w:type="dxa"/>
        <w:tblLayout w:type="fixed"/>
        <w:tblLook w:val="04A0" w:firstRow="1" w:lastRow="0" w:firstColumn="1" w:lastColumn="0" w:noHBand="0" w:noVBand="1"/>
      </w:tblPr>
      <w:tblGrid>
        <w:gridCol w:w="2730"/>
        <w:gridCol w:w="1334"/>
        <w:gridCol w:w="1995"/>
        <w:gridCol w:w="860"/>
        <w:gridCol w:w="696"/>
        <w:gridCol w:w="1017"/>
        <w:gridCol w:w="1044"/>
        <w:gridCol w:w="6"/>
        <w:gridCol w:w="853"/>
        <w:gridCol w:w="409"/>
        <w:gridCol w:w="425"/>
        <w:gridCol w:w="567"/>
        <w:gridCol w:w="1134"/>
        <w:gridCol w:w="992"/>
        <w:gridCol w:w="1389"/>
      </w:tblGrid>
      <w:tr w:rsidR="00341753" w:rsidRPr="00873803" w:rsidTr="00A25671">
        <w:trPr>
          <w:trHeight w:val="300"/>
        </w:trPr>
        <w:tc>
          <w:tcPr>
            <w:tcW w:w="15451" w:type="dxa"/>
            <w:gridSpan w:val="15"/>
            <w:shd w:val="clear" w:color="auto" w:fill="D6E3BC" w:themeFill="accent3" w:themeFillTint="66"/>
            <w:noWrap/>
            <w:hideMark/>
          </w:tcPr>
          <w:p w:rsidR="00341753" w:rsidRPr="00873803" w:rsidRDefault="00341753" w:rsidP="00A25671">
            <w:pP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lastRenderedPageBreak/>
              <w:t>II - AKCIONI PLAN GODIŠNJEG PROGRAMA RADA MINISTARSTVA CIVILNIH POSLOVA BiH</w:t>
            </w:r>
          </w:p>
        </w:tc>
      </w:tr>
      <w:tr w:rsidR="00341753" w:rsidRPr="00873803" w:rsidTr="00A25671">
        <w:trPr>
          <w:trHeight w:val="165"/>
        </w:trPr>
        <w:tc>
          <w:tcPr>
            <w:tcW w:w="15451" w:type="dxa"/>
            <w:gridSpan w:val="15"/>
            <w:noWrap/>
          </w:tcPr>
          <w:p w:rsidR="00341753" w:rsidRPr="00873803" w:rsidRDefault="00341753" w:rsidP="00A25671">
            <w:pPr>
              <w:rPr>
                <w:rFonts w:ascii="Times New Roman" w:hAnsi="Times New Roman"/>
                <w:bCs/>
                <w:noProof/>
                <w:sz w:val="24"/>
                <w:szCs w:val="24"/>
                <w:lang w:val="sr-Latn-BA"/>
              </w:rPr>
            </w:pPr>
            <w:r w:rsidRPr="00873803">
              <w:rPr>
                <w:rFonts w:ascii="Times New Roman" w:hAnsi="Times New Roman"/>
                <w:b/>
                <w:bCs/>
                <w:noProof/>
                <w:sz w:val="24"/>
                <w:szCs w:val="24"/>
                <w:lang w:val="sr-Latn-BA"/>
              </w:rPr>
              <w:t>Opći cilj/principi razvoja: Inkluzivan rast</w:t>
            </w:r>
          </w:p>
        </w:tc>
      </w:tr>
      <w:tr w:rsidR="00341753" w:rsidRPr="00873803" w:rsidTr="00A25671">
        <w:trPr>
          <w:trHeight w:val="170"/>
        </w:trPr>
        <w:tc>
          <w:tcPr>
            <w:tcW w:w="15451" w:type="dxa"/>
            <w:gridSpan w:val="15"/>
            <w:noWrap/>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Strateški cilj: Povećanje mogućnosti za zapošljavanje</w:t>
            </w:r>
          </w:p>
        </w:tc>
      </w:tr>
      <w:tr w:rsidR="00341753" w:rsidRPr="00873803" w:rsidTr="00A25671">
        <w:trPr>
          <w:trHeight w:val="188"/>
        </w:trPr>
        <w:tc>
          <w:tcPr>
            <w:tcW w:w="15451" w:type="dxa"/>
            <w:gridSpan w:val="15"/>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10.1. </w:t>
            </w:r>
            <w:r w:rsidRPr="00873803">
              <w:rPr>
                <w:rFonts w:ascii="Times New Roman" w:hAnsi="Times New Roman"/>
                <w:b/>
                <w:bCs/>
                <w:noProof/>
                <w:sz w:val="24"/>
                <w:szCs w:val="24"/>
                <w:lang w:val="hr-BA"/>
              </w:rPr>
              <w:t>Unaprijediti politike i koordinaciju s nadležnim institucijama u BiH u oblasti rada i zapošljavanja</w:t>
            </w:r>
          </w:p>
        </w:tc>
      </w:tr>
      <w:tr w:rsidR="00341753" w:rsidRPr="00873803" w:rsidTr="00A25671">
        <w:trPr>
          <w:trHeight w:val="192"/>
        </w:trPr>
        <w:tc>
          <w:tcPr>
            <w:tcW w:w="15451" w:type="dxa"/>
            <w:gridSpan w:val="15"/>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10.1. </w:t>
            </w:r>
            <w:r w:rsidRPr="00873803">
              <w:rPr>
                <w:rFonts w:ascii="Times New Roman" w:hAnsi="Times New Roman"/>
                <w:b/>
                <w:bCs/>
                <w:noProof/>
                <w:sz w:val="24"/>
                <w:szCs w:val="24"/>
              </w:rPr>
              <w:t>Razvijanje efikasnog modela koordinacije aktivnosti u oblasti rada i zapošljavanja u BiH</w:t>
            </w:r>
          </w:p>
        </w:tc>
      </w:tr>
      <w:tr w:rsidR="00341753" w:rsidRPr="00873803" w:rsidTr="00A25671">
        <w:trPr>
          <w:trHeight w:val="255"/>
        </w:trPr>
        <w:tc>
          <w:tcPr>
            <w:tcW w:w="2730" w:type="dxa"/>
            <w:vMerge w:val="restart"/>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334" w:type="dxa"/>
            <w:vMerge w:val="restart"/>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4568" w:type="dxa"/>
            <w:gridSpan w:val="4"/>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50" w:type="dxa"/>
            <w:gridSpan w:val="2"/>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380" w:type="dxa"/>
            <w:gridSpan w:val="6"/>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1389" w:type="dxa"/>
            <w:vMerge w:val="restart"/>
            <w:shd w:val="clear" w:color="auto" w:fill="D6E3BC" w:themeFill="accent3" w:themeFillTint="66"/>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860"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696"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noProof/>
                <w:sz w:val="24"/>
                <w:szCs w:val="24"/>
                <w:lang w:val="sr-Latn-BA" w:eastAsia="en-GB"/>
              </w:rPr>
              <w:t>(n)</w:t>
            </w:r>
          </w:p>
        </w:tc>
        <w:tc>
          <w:tcPr>
            <w:tcW w:w="1017"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050" w:type="dxa"/>
            <w:gridSpan w:val="2"/>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853"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409"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425"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567"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1134"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992" w:type="dxa"/>
            <w:vMerge w:val="restart"/>
            <w:shd w:val="clear" w:color="auto" w:fill="D6E3BC" w:themeFill="accent3" w:themeFillTint="66"/>
            <w:textDirection w:val="btLr"/>
            <w:hideMark/>
          </w:tcPr>
          <w:p w:rsidR="00341753" w:rsidRPr="00873803" w:rsidRDefault="00341753" w:rsidP="00A25671">
            <w:pPr>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509"/>
        </w:trPr>
        <w:tc>
          <w:tcPr>
            <w:tcW w:w="273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873803" w:rsidRDefault="00341753" w:rsidP="00A25671">
            <w:pPr>
              <w:rPr>
                <w:rFonts w:ascii="Times New Roman" w:eastAsia="Times New Roman" w:hAnsi="Times New Roman"/>
                <w:b/>
                <w:bCs/>
                <w:noProof/>
                <w:sz w:val="24"/>
                <w:szCs w:val="24"/>
                <w:lang w:val="sr-Latn-BA" w:eastAsia="en-GB"/>
              </w:rPr>
            </w:pPr>
          </w:p>
        </w:tc>
      </w:tr>
      <w:tr w:rsidR="00341753" w:rsidRPr="00873803" w:rsidTr="00A25671">
        <w:trPr>
          <w:trHeight w:val="270"/>
        </w:trPr>
        <w:tc>
          <w:tcPr>
            <w:tcW w:w="2730"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334"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995"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860"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696"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1017"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050" w:type="dxa"/>
            <w:gridSpan w:val="2"/>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853"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409"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425"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567"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1134"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992"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1389" w:type="dxa"/>
            <w:hideMark/>
          </w:tcPr>
          <w:p w:rsidR="00341753" w:rsidRPr="00873803" w:rsidRDefault="00341753" w:rsidP="00A25671">
            <w:pPr>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10.1.1. Program: </w:t>
            </w:r>
            <w:r w:rsidRPr="00873803">
              <w:rPr>
                <w:rFonts w:ascii="Times New Roman" w:hAnsi="Times New Roman"/>
                <w:b/>
                <w:bCs/>
                <w:noProof/>
                <w:sz w:val="24"/>
                <w:szCs w:val="24"/>
              </w:rPr>
              <w:t>Unaprijediti koordinaciju aktivnosti u oblasti rada i zapošljavanja u BiH</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10.1.1.1. Projekat: </w:t>
            </w:r>
            <w:r w:rsidRPr="00873803">
              <w:rPr>
                <w:rFonts w:ascii="Times New Roman" w:hAnsi="Times New Roman"/>
                <w:b/>
                <w:bCs/>
                <w:noProof/>
                <w:sz w:val="24"/>
                <w:szCs w:val="24"/>
              </w:rPr>
              <w:t>Uspješna koordinacija aktivnosti u oblasti rada i zapošljavanja u BiH</w:t>
            </w:r>
          </w:p>
        </w:tc>
      </w:tr>
      <w:tr w:rsidR="00341753" w:rsidRPr="00873803" w:rsidTr="00A25671">
        <w:trPr>
          <w:trHeight w:val="490"/>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 xml:space="preserve">10.1.1.1.1: </w:t>
            </w:r>
            <w:r w:rsidRPr="00873803">
              <w:rPr>
                <w:rFonts w:ascii="Times New Roman" w:hAnsi="Times New Roman"/>
                <w:noProof/>
                <w:sz w:val="24"/>
                <w:szCs w:val="24"/>
                <w:lang w:val="sr-Latn-BA"/>
              </w:rPr>
              <w:t>Koordinacija aktivnosti na izradi Strategije zapošljavanja u BiH 2020-2023</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Izrađen prijedlog dokumenta</w:t>
            </w:r>
          </w:p>
        </w:tc>
        <w:tc>
          <w:tcPr>
            <w:tcW w:w="860"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1</w:t>
            </w:r>
          </w:p>
        </w:tc>
        <w:tc>
          <w:tcPr>
            <w:tcW w:w="1050"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55.000</w:t>
            </w:r>
          </w:p>
        </w:tc>
        <w:tc>
          <w:tcPr>
            <w:tcW w:w="853"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55.000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55.000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 kvartal</w:t>
            </w:r>
          </w:p>
        </w:tc>
      </w:tr>
      <w:tr w:rsidR="00341753" w:rsidRPr="00873803" w:rsidTr="00A25671">
        <w:trPr>
          <w:trHeight w:val="960"/>
        </w:trPr>
        <w:tc>
          <w:tcPr>
            <w:tcW w:w="2730" w:type="dxa"/>
          </w:tcPr>
          <w:p w:rsidR="00341753" w:rsidRPr="00873803" w:rsidRDefault="00341753" w:rsidP="00A25671">
            <w:pPr>
              <w:rPr>
                <w:rFonts w:ascii="Times New Roman" w:eastAsia="Times New Roman" w:hAnsi="Times New Roman"/>
                <w:noProof/>
                <w:sz w:val="24"/>
                <w:szCs w:val="24"/>
                <w:lang w:val="sr-Latn-BA" w:eastAsia="en-GB"/>
              </w:rPr>
            </w:pPr>
            <w:r w:rsidRPr="00873803">
              <w:rPr>
                <w:rFonts w:ascii="Times New Roman" w:hAnsi="Times New Roman"/>
                <w:b/>
                <w:bCs/>
                <w:noProof/>
                <w:sz w:val="24"/>
                <w:szCs w:val="24"/>
                <w:lang w:val="sr-Latn-BA"/>
              </w:rPr>
              <w:t xml:space="preserve">10.1.1.1.2: </w:t>
            </w:r>
            <w:r w:rsidRPr="00873803">
              <w:rPr>
                <w:rFonts w:ascii="Times New Roman" w:hAnsi="Times New Roman"/>
                <w:noProof/>
                <w:sz w:val="24"/>
                <w:szCs w:val="24"/>
                <w:lang w:val="sr-Latn-BA"/>
              </w:rPr>
              <w:t xml:space="preserve">Učešće u provođenju i praćenju provođenja aktuelnih projekata, a posebno kroz aktivnosti  radnih grupa, upravnih odbora i drugih tijela </w:t>
            </w:r>
          </w:p>
        </w:tc>
        <w:tc>
          <w:tcPr>
            <w:tcW w:w="1334"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Izvještaji/zapisnici sa sastanaka komisija, radnih grupa  i dr., te urađeni izvještaji i pripremljeni dokumenti</w:t>
            </w:r>
          </w:p>
        </w:tc>
        <w:tc>
          <w:tcPr>
            <w:tcW w:w="860"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20</w:t>
            </w:r>
          </w:p>
        </w:tc>
        <w:tc>
          <w:tcPr>
            <w:tcW w:w="1050" w:type="dxa"/>
            <w:gridSpan w:val="2"/>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40.000</w:t>
            </w:r>
          </w:p>
        </w:tc>
        <w:tc>
          <w:tcPr>
            <w:tcW w:w="853" w:type="dxa"/>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40.000</w:t>
            </w:r>
          </w:p>
        </w:tc>
        <w:tc>
          <w:tcPr>
            <w:tcW w:w="409"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425"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567"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1134" w:type="dxa"/>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40.000</w:t>
            </w:r>
          </w:p>
        </w:tc>
        <w:tc>
          <w:tcPr>
            <w:tcW w:w="992"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I - IV kvartala</w:t>
            </w:r>
          </w:p>
        </w:tc>
      </w:tr>
      <w:tr w:rsidR="00341753" w:rsidRPr="00873803" w:rsidTr="00A25671">
        <w:trPr>
          <w:trHeight w:val="218"/>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 xml:space="preserve">10.1.1.1.3: </w:t>
            </w:r>
            <w:r w:rsidRPr="00873803">
              <w:rPr>
                <w:rFonts w:ascii="Times New Roman" w:hAnsi="Times New Roman"/>
                <w:bCs/>
                <w:noProof/>
                <w:sz w:val="24"/>
                <w:szCs w:val="24"/>
                <w:lang w:val="sr-Latn-BA"/>
              </w:rPr>
              <w:t>P</w:t>
            </w:r>
            <w:r w:rsidRPr="00873803">
              <w:rPr>
                <w:rFonts w:ascii="Times New Roman" w:hAnsi="Times New Roman"/>
                <w:noProof/>
                <w:sz w:val="24"/>
                <w:szCs w:val="24"/>
                <w:lang w:val="sr-Latn-BA"/>
              </w:rPr>
              <w:t xml:space="preserve">riprema priloga za izradu </w:t>
            </w:r>
            <w:r w:rsidRPr="00873803">
              <w:rPr>
                <w:rFonts w:ascii="Times New Roman" w:hAnsi="Times New Roman"/>
                <w:noProof/>
                <w:sz w:val="24"/>
                <w:szCs w:val="24"/>
                <w:lang w:val="sr-Latn-BA"/>
              </w:rPr>
              <w:lastRenderedPageBreak/>
              <w:t>Programa ekonomskih reformi BiH, planova i izvještaja o aktivnostima, te ažuriranja PIMIS baze podataka  iz oblasti  rada i zapošljavanja</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 xml:space="preserve">Odsjek za rad i </w:t>
            </w:r>
            <w:r w:rsidRPr="00873803">
              <w:rPr>
                <w:rFonts w:ascii="Times New Roman" w:hAnsi="Times New Roman"/>
                <w:noProof/>
                <w:sz w:val="24"/>
                <w:szCs w:val="24"/>
                <w:lang w:val="sr-Latn-BA"/>
              </w:rPr>
              <w:lastRenderedPageBreak/>
              <w:t>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 xml:space="preserve">Upućeni prilozi DEP-u BiH, </w:t>
            </w:r>
            <w:r w:rsidRPr="00873803">
              <w:rPr>
                <w:rFonts w:ascii="Times New Roman" w:hAnsi="Times New Roman"/>
                <w:noProof/>
                <w:sz w:val="24"/>
                <w:szCs w:val="24"/>
                <w:lang w:val="sr-Latn-BA"/>
              </w:rPr>
              <w:lastRenderedPageBreak/>
              <w:t>koordinatorima izrade i ažurirani IP obrasci u PIMIS bazi</w:t>
            </w:r>
          </w:p>
        </w:tc>
        <w:tc>
          <w:tcPr>
            <w:tcW w:w="860"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8</w:t>
            </w:r>
          </w:p>
        </w:tc>
        <w:tc>
          <w:tcPr>
            <w:tcW w:w="1050"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853"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II, III i IV kvartal</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10</w:t>
            </w:r>
            <w:r w:rsidRPr="00873803">
              <w:rPr>
                <w:rFonts w:ascii="Times New Roman" w:hAnsi="Times New Roman"/>
                <w:b/>
                <w:bCs/>
                <w:noProof/>
                <w:sz w:val="24"/>
                <w:szCs w:val="24"/>
              </w:rPr>
              <w:t>.1.1.2. Uspješno usklađivanje planova entiteta i Brčko Distrikta BiH u oblasti rada i zapošljavanja</w:t>
            </w:r>
          </w:p>
        </w:tc>
      </w:tr>
      <w:tr w:rsidR="00341753" w:rsidRPr="00873803" w:rsidTr="00A25671">
        <w:trPr>
          <w:trHeight w:val="421"/>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10.1.1.2.1:</w:t>
            </w:r>
            <w:r w:rsidRPr="00873803">
              <w:rPr>
                <w:rFonts w:ascii="Times New Roman" w:hAnsi="Times New Roman"/>
                <w:noProof/>
                <w:sz w:val="24"/>
                <w:szCs w:val="24"/>
                <w:lang w:val="sr-Latn-BA"/>
              </w:rPr>
              <w:t xml:space="preserve"> Izrada nacrta zakona i prijedloga podzakonskih akata, te izvještaja o primjeni (prijedloga odluka o usvajanju Plana o smjernicama  i o utvrđivanju godišnje kvote radnih dozvola i dr.)</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rad i zapošljavanje</w:t>
            </w:r>
          </w:p>
          <w:p w:rsidR="00341753" w:rsidRPr="00873803" w:rsidRDefault="00341753" w:rsidP="00A25671">
            <w:pPr>
              <w:contextualSpacing/>
              <w:jc w:val="center"/>
              <w:rPr>
                <w:rFonts w:ascii="Times New Roman" w:hAnsi="Times New Roman"/>
                <w:noProof/>
                <w:sz w:val="24"/>
                <w:szCs w:val="24"/>
                <w:lang w:val="sr-Latn-BA"/>
              </w:rPr>
            </w:pP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Upućen nacrt, odnosno prijedlozi  Savjetu ministara BiH</w:t>
            </w:r>
          </w:p>
          <w:p w:rsidR="00341753" w:rsidRPr="00873803" w:rsidRDefault="00341753" w:rsidP="00A25671">
            <w:pPr>
              <w:contextualSpacing/>
              <w:jc w:val="center"/>
              <w:rPr>
                <w:rFonts w:ascii="Times New Roman" w:hAnsi="Times New Roman"/>
                <w:noProof/>
                <w:sz w:val="24"/>
                <w:szCs w:val="24"/>
                <w:lang w:val="sr-Latn-BA"/>
              </w:rPr>
            </w:pPr>
          </w:p>
        </w:tc>
        <w:tc>
          <w:tcPr>
            <w:tcW w:w="860"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50"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45.000</w:t>
            </w:r>
          </w:p>
        </w:tc>
        <w:tc>
          <w:tcPr>
            <w:tcW w:w="853"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45.000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45.000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II, III i IV kvartal</w:t>
            </w:r>
          </w:p>
        </w:tc>
      </w:tr>
      <w:tr w:rsidR="00341753" w:rsidRPr="00873803" w:rsidTr="00A25671">
        <w:trPr>
          <w:trHeight w:val="546"/>
        </w:trPr>
        <w:tc>
          <w:tcPr>
            <w:tcW w:w="2730" w:type="dxa"/>
          </w:tcPr>
          <w:p w:rsidR="00341753" w:rsidRPr="00873803" w:rsidRDefault="00341753" w:rsidP="00A25671">
            <w:pPr>
              <w:rPr>
                <w:rFonts w:ascii="Times New Roman" w:eastAsia="Times New Roman" w:hAnsi="Times New Roman"/>
                <w:noProof/>
                <w:sz w:val="24"/>
                <w:szCs w:val="24"/>
                <w:lang w:val="sr-Latn-BA" w:eastAsia="en-GB"/>
              </w:rPr>
            </w:pPr>
            <w:r w:rsidRPr="00873803">
              <w:rPr>
                <w:rFonts w:ascii="Times New Roman" w:hAnsi="Times New Roman"/>
                <w:b/>
                <w:bCs/>
                <w:noProof/>
                <w:sz w:val="24"/>
                <w:szCs w:val="24"/>
                <w:lang w:val="sr-Latn-BA"/>
              </w:rPr>
              <w:t>10.1.1.2.2.:</w:t>
            </w:r>
            <w:r w:rsidRPr="00873803">
              <w:rPr>
                <w:rFonts w:ascii="Times New Roman" w:hAnsi="Times New Roman"/>
                <w:noProof/>
                <w:sz w:val="24"/>
                <w:szCs w:val="24"/>
                <w:lang w:val="sr-Latn-BA"/>
              </w:rPr>
              <w:t xml:space="preserve"> Koordinacija aktivnosti i učešće u izradi prijedloga planskih i akcionih dokumenata/projekata</w:t>
            </w:r>
          </w:p>
        </w:tc>
        <w:tc>
          <w:tcPr>
            <w:tcW w:w="1334"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Prijedlozi dostavljeni DEI BiH</w:t>
            </w:r>
          </w:p>
        </w:tc>
        <w:tc>
          <w:tcPr>
            <w:tcW w:w="860"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4</w:t>
            </w:r>
          </w:p>
        </w:tc>
        <w:tc>
          <w:tcPr>
            <w:tcW w:w="1050" w:type="dxa"/>
            <w:gridSpan w:val="2"/>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50. 000</w:t>
            </w:r>
          </w:p>
        </w:tc>
        <w:tc>
          <w:tcPr>
            <w:tcW w:w="853" w:type="dxa"/>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50.000</w:t>
            </w:r>
          </w:p>
        </w:tc>
        <w:tc>
          <w:tcPr>
            <w:tcW w:w="409"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425"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567" w:type="dxa"/>
            <w:noWrap/>
          </w:tcPr>
          <w:p w:rsidR="00341753" w:rsidRPr="00873803" w:rsidRDefault="00341753" w:rsidP="00A25671">
            <w:pPr>
              <w:jc w:val="center"/>
              <w:rPr>
                <w:rFonts w:ascii="Times New Roman" w:eastAsia="Times New Roman" w:hAnsi="Times New Roman"/>
                <w:noProof/>
                <w:sz w:val="24"/>
                <w:szCs w:val="24"/>
                <w:lang w:val="sr-Latn-BA" w:eastAsia="en-GB"/>
              </w:rPr>
            </w:pPr>
          </w:p>
        </w:tc>
        <w:tc>
          <w:tcPr>
            <w:tcW w:w="1134" w:type="dxa"/>
            <w:noWrap/>
          </w:tcPr>
          <w:p w:rsidR="00341753" w:rsidRPr="00873803" w:rsidRDefault="00341753" w:rsidP="00A25671">
            <w:pPr>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50.000</w:t>
            </w:r>
          </w:p>
        </w:tc>
        <w:tc>
          <w:tcPr>
            <w:tcW w:w="992"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I - IV kvartala</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10.1.2. Program: </w:t>
            </w:r>
            <w:r w:rsidRPr="00873803">
              <w:rPr>
                <w:rFonts w:ascii="Times New Roman" w:eastAsia="Times New Roman" w:hAnsi="Times New Roman"/>
                <w:b/>
                <w:bCs/>
                <w:noProof/>
                <w:sz w:val="24"/>
                <w:szCs w:val="24"/>
                <w:lang w:val="sr-Latn-BA" w:eastAsia="en-GB"/>
              </w:rPr>
              <w:t>Unaprijediti međunarodnu saradnju u oblasti rada i zapošljavanja</w:t>
            </w:r>
            <w:r w:rsidRPr="00873803">
              <w:rPr>
                <w:rFonts w:ascii="Times New Roman" w:hAnsi="Times New Roman"/>
                <w:b/>
                <w:bCs/>
                <w:noProof/>
                <w:sz w:val="24"/>
                <w:szCs w:val="24"/>
              </w:rPr>
              <w:t xml:space="preserve"> </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10.1.2.1. Projekat: </w:t>
            </w:r>
            <w:r w:rsidRPr="00873803">
              <w:rPr>
                <w:rFonts w:ascii="Times New Roman" w:hAnsi="Times New Roman"/>
                <w:b/>
                <w:bCs/>
                <w:noProof/>
                <w:sz w:val="24"/>
                <w:szCs w:val="24"/>
              </w:rPr>
              <w:t xml:space="preserve">Uspješno praćenje realizacije obaveza iz međunarodnih akata čiji potpisnik je BiH </w:t>
            </w:r>
          </w:p>
        </w:tc>
      </w:tr>
      <w:tr w:rsidR="00341753" w:rsidRPr="00873803" w:rsidTr="00A25671">
        <w:trPr>
          <w:trHeight w:val="1236"/>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10.1.2.1.1:</w:t>
            </w:r>
            <w:r w:rsidRPr="00873803">
              <w:rPr>
                <w:rFonts w:ascii="Times New Roman" w:hAnsi="Times New Roman"/>
                <w:noProof/>
                <w:sz w:val="24"/>
                <w:szCs w:val="24"/>
                <w:lang w:val="sr-Latn-BA"/>
              </w:rPr>
              <w:t xml:space="preserve">  Koordinacija aktivnosti na pripremi i podnošenje izvještaja o primjeni 6 ratifikovanih konvencija Međunarodne organizacije rada i informisanje Savjeta ministara BiH                                                                               </w:t>
            </w:r>
          </w:p>
        </w:tc>
        <w:tc>
          <w:tcPr>
            <w:tcW w:w="1334"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Upućeni izvještaji MOR-u i upućena Informacija Savjetu ministara BiH</w:t>
            </w:r>
          </w:p>
        </w:tc>
        <w:tc>
          <w:tcPr>
            <w:tcW w:w="860"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6</w:t>
            </w:r>
          </w:p>
        </w:tc>
        <w:tc>
          <w:tcPr>
            <w:tcW w:w="1050" w:type="dxa"/>
            <w:gridSpan w:val="2"/>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40.000</w:t>
            </w:r>
          </w:p>
        </w:tc>
        <w:tc>
          <w:tcPr>
            <w:tcW w:w="853"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40.000</w:t>
            </w:r>
          </w:p>
        </w:tc>
        <w:tc>
          <w:tcPr>
            <w:tcW w:w="409" w:type="dxa"/>
            <w:noWrap/>
          </w:tcPr>
          <w:p w:rsidR="00341753" w:rsidRPr="00873803" w:rsidRDefault="00341753" w:rsidP="00A25671">
            <w:pPr>
              <w:jc w:val="center"/>
              <w:rPr>
                <w:rFonts w:ascii="Times New Roman" w:hAnsi="Times New Roman"/>
                <w:bCs/>
                <w:noProof/>
                <w:sz w:val="24"/>
                <w:szCs w:val="24"/>
                <w:lang w:val="sr-Latn-BA"/>
              </w:rPr>
            </w:pPr>
          </w:p>
        </w:tc>
        <w:tc>
          <w:tcPr>
            <w:tcW w:w="425" w:type="dxa"/>
            <w:noWrap/>
          </w:tcPr>
          <w:p w:rsidR="00341753" w:rsidRPr="00873803" w:rsidRDefault="00341753" w:rsidP="00A25671">
            <w:pPr>
              <w:jc w:val="center"/>
              <w:rPr>
                <w:rFonts w:ascii="Times New Roman" w:hAnsi="Times New Roman"/>
                <w:bCs/>
                <w:noProof/>
                <w:sz w:val="24"/>
                <w:szCs w:val="24"/>
                <w:lang w:val="sr-Latn-BA"/>
              </w:rPr>
            </w:pPr>
          </w:p>
        </w:tc>
        <w:tc>
          <w:tcPr>
            <w:tcW w:w="567" w:type="dxa"/>
            <w:noWrap/>
          </w:tcPr>
          <w:p w:rsidR="00341753" w:rsidRPr="00873803" w:rsidRDefault="00341753" w:rsidP="00A25671">
            <w:pPr>
              <w:jc w:val="center"/>
              <w:rPr>
                <w:rFonts w:ascii="Times New Roman" w:hAnsi="Times New Roman"/>
                <w:bCs/>
                <w:noProof/>
                <w:sz w:val="24"/>
                <w:szCs w:val="24"/>
                <w:lang w:val="sr-Latn-BA"/>
              </w:rPr>
            </w:pPr>
          </w:p>
        </w:tc>
        <w:tc>
          <w:tcPr>
            <w:tcW w:w="1134"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40.000</w:t>
            </w:r>
          </w:p>
        </w:tc>
        <w:tc>
          <w:tcPr>
            <w:tcW w:w="992"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III kvartal</w:t>
            </w:r>
          </w:p>
        </w:tc>
      </w:tr>
      <w:tr w:rsidR="00341753" w:rsidRPr="00873803" w:rsidTr="00A25671">
        <w:trPr>
          <w:trHeight w:val="645"/>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 xml:space="preserve">10.1.2.1.2: </w:t>
            </w:r>
            <w:r w:rsidRPr="00873803">
              <w:rPr>
                <w:rFonts w:ascii="Times New Roman" w:hAnsi="Times New Roman"/>
                <w:noProof/>
                <w:sz w:val="24"/>
                <w:szCs w:val="24"/>
                <w:lang w:val="sr-Latn-BA"/>
              </w:rPr>
              <w:t xml:space="preserve">Koordinacija aktivnosti na pripremi, izradi i podnošenju izvještaja o neratifikovanim konvencijama </w:t>
            </w:r>
            <w:r w:rsidRPr="00873803">
              <w:rPr>
                <w:rFonts w:ascii="Times New Roman" w:hAnsi="Times New Roman"/>
                <w:noProof/>
                <w:sz w:val="24"/>
                <w:szCs w:val="24"/>
                <w:lang w:val="sr-Latn-BA"/>
              </w:rPr>
              <w:lastRenderedPageBreak/>
              <w:t>Međunarodne organizacije rada i informisanje Savjeta ministara BiH</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Odsjek za rad i zapošljavanje</w:t>
            </w:r>
          </w:p>
          <w:p w:rsidR="00341753" w:rsidRPr="00873803" w:rsidRDefault="00341753" w:rsidP="00A25671">
            <w:pPr>
              <w:contextualSpacing/>
              <w:jc w:val="center"/>
              <w:rPr>
                <w:rFonts w:ascii="Times New Roman" w:hAnsi="Times New Roman"/>
                <w:noProof/>
                <w:sz w:val="24"/>
                <w:szCs w:val="24"/>
                <w:lang w:val="sr-Latn-BA"/>
              </w:rPr>
            </w:pP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 xml:space="preserve">Upućeni izvještaji o neratifikovanim konvencijama Ministarstvu spoljnih poslova BiH i upućena </w:t>
            </w:r>
            <w:r w:rsidRPr="00873803">
              <w:rPr>
                <w:rFonts w:ascii="Times New Roman" w:hAnsi="Times New Roman"/>
                <w:noProof/>
                <w:sz w:val="24"/>
                <w:szCs w:val="24"/>
                <w:lang w:val="sr-Latn-BA"/>
              </w:rPr>
              <w:lastRenderedPageBreak/>
              <w:t>informacija Savjetu ministara BiH</w:t>
            </w:r>
          </w:p>
        </w:tc>
        <w:tc>
          <w:tcPr>
            <w:tcW w:w="860"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broj</w:t>
            </w:r>
          </w:p>
          <w:p w:rsidR="00341753" w:rsidRPr="00873803" w:rsidRDefault="00341753" w:rsidP="00A25671">
            <w:pPr>
              <w:contextualSpacing/>
              <w:jc w:val="center"/>
              <w:rPr>
                <w:rFonts w:ascii="Times New Roman" w:hAnsi="Times New Roman"/>
                <w:noProof/>
                <w:sz w:val="24"/>
                <w:szCs w:val="24"/>
                <w:lang w:val="sr-Latn-BA"/>
              </w:rPr>
            </w:pP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4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859"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IV kvartal</w:t>
            </w:r>
          </w:p>
        </w:tc>
      </w:tr>
      <w:tr w:rsidR="00341753" w:rsidRPr="00873803" w:rsidTr="00A25671">
        <w:trPr>
          <w:trHeight w:val="690"/>
        </w:trPr>
        <w:tc>
          <w:tcPr>
            <w:tcW w:w="2730" w:type="dxa"/>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10.1.2.1.3: </w:t>
            </w:r>
            <w:r w:rsidRPr="00873803">
              <w:rPr>
                <w:rFonts w:ascii="Times New Roman" w:hAnsi="Times New Roman"/>
                <w:bCs/>
                <w:noProof/>
                <w:sz w:val="24"/>
                <w:szCs w:val="24"/>
                <w:lang w:val="sr-Latn-BA"/>
              </w:rPr>
              <w:t>I</w:t>
            </w:r>
            <w:r w:rsidRPr="00873803">
              <w:rPr>
                <w:rFonts w:ascii="Times New Roman" w:hAnsi="Times New Roman"/>
                <w:noProof/>
                <w:sz w:val="24"/>
                <w:szCs w:val="24"/>
                <w:lang w:val="sr-Latn-BA"/>
              </w:rPr>
              <w:t>zrada priloga za izradu izvještaja u procesu evropskih integracija</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Upućeni prilozi za izvještaje koordinatorima izrade</w:t>
            </w:r>
          </w:p>
        </w:tc>
        <w:tc>
          <w:tcPr>
            <w:tcW w:w="860"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859"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III  kvartal</w:t>
            </w:r>
          </w:p>
        </w:tc>
      </w:tr>
      <w:tr w:rsidR="00341753" w:rsidRPr="00873803" w:rsidTr="00A25671">
        <w:trPr>
          <w:trHeight w:val="137"/>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10.1.2.1.4:</w:t>
            </w:r>
            <w:r w:rsidRPr="00873803">
              <w:rPr>
                <w:rFonts w:ascii="Times New Roman" w:hAnsi="Times New Roman"/>
                <w:noProof/>
                <w:sz w:val="24"/>
                <w:szCs w:val="24"/>
                <w:lang w:val="sr-Latn-BA"/>
              </w:rPr>
              <w:t xml:space="preserve">  Praćenje provođenja i izrada izvještaja o radu međudržavn komisija o bilateralnim ugovorima u oblasti zapošljavanja</w:t>
            </w:r>
          </w:p>
        </w:tc>
        <w:tc>
          <w:tcPr>
            <w:tcW w:w="1334"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Prijedlozi odluka i izvještaji upućeni Savjetu ministara BiH</w:t>
            </w:r>
          </w:p>
        </w:tc>
        <w:tc>
          <w:tcPr>
            <w:tcW w:w="860"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2</w:t>
            </w:r>
          </w:p>
        </w:tc>
        <w:tc>
          <w:tcPr>
            <w:tcW w:w="1050" w:type="dxa"/>
            <w:gridSpan w:val="2"/>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30.000</w:t>
            </w:r>
          </w:p>
        </w:tc>
        <w:tc>
          <w:tcPr>
            <w:tcW w:w="853"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30.000</w:t>
            </w:r>
          </w:p>
        </w:tc>
        <w:tc>
          <w:tcPr>
            <w:tcW w:w="409" w:type="dxa"/>
            <w:noWrap/>
          </w:tcPr>
          <w:p w:rsidR="00341753" w:rsidRPr="00873803" w:rsidRDefault="00341753" w:rsidP="00A25671">
            <w:pPr>
              <w:jc w:val="center"/>
              <w:rPr>
                <w:rFonts w:ascii="Times New Roman" w:hAnsi="Times New Roman"/>
                <w:bCs/>
                <w:noProof/>
                <w:sz w:val="24"/>
                <w:szCs w:val="24"/>
                <w:lang w:val="sr-Latn-BA"/>
              </w:rPr>
            </w:pPr>
          </w:p>
        </w:tc>
        <w:tc>
          <w:tcPr>
            <w:tcW w:w="425" w:type="dxa"/>
            <w:noWrap/>
          </w:tcPr>
          <w:p w:rsidR="00341753" w:rsidRPr="00873803" w:rsidRDefault="00341753" w:rsidP="00A25671">
            <w:pPr>
              <w:jc w:val="center"/>
              <w:rPr>
                <w:rFonts w:ascii="Times New Roman" w:hAnsi="Times New Roman"/>
                <w:bCs/>
                <w:noProof/>
                <w:sz w:val="24"/>
                <w:szCs w:val="24"/>
                <w:lang w:val="sr-Latn-BA"/>
              </w:rPr>
            </w:pPr>
          </w:p>
        </w:tc>
        <w:tc>
          <w:tcPr>
            <w:tcW w:w="567" w:type="dxa"/>
            <w:noWrap/>
          </w:tcPr>
          <w:p w:rsidR="00341753" w:rsidRPr="00873803" w:rsidRDefault="00341753" w:rsidP="00A25671">
            <w:pPr>
              <w:jc w:val="center"/>
              <w:rPr>
                <w:rFonts w:ascii="Times New Roman" w:hAnsi="Times New Roman"/>
                <w:bCs/>
                <w:noProof/>
                <w:sz w:val="24"/>
                <w:szCs w:val="24"/>
                <w:lang w:val="sr-Latn-BA"/>
              </w:rPr>
            </w:pPr>
          </w:p>
        </w:tc>
        <w:tc>
          <w:tcPr>
            <w:tcW w:w="1134"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30.000</w:t>
            </w:r>
          </w:p>
        </w:tc>
        <w:tc>
          <w:tcPr>
            <w:tcW w:w="992"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IV kvartal</w:t>
            </w:r>
          </w:p>
        </w:tc>
      </w:tr>
      <w:tr w:rsidR="00341753" w:rsidRPr="00873803" w:rsidTr="00A25671">
        <w:trPr>
          <w:trHeight w:val="255"/>
        </w:trPr>
        <w:tc>
          <w:tcPr>
            <w:tcW w:w="15451" w:type="dxa"/>
            <w:gridSpan w:val="15"/>
            <w:shd w:val="clear" w:color="auto" w:fill="D6E3BC" w:themeFill="accent3" w:themeFillTint="66"/>
          </w:tcPr>
          <w:p w:rsidR="00341753" w:rsidRPr="00873803" w:rsidRDefault="00341753" w:rsidP="00A25671">
            <w:pPr>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10.1.2.2. Projekat: </w:t>
            </w:r>
            <w:r w:rsidRPr="00873803">
              <w:rPr>
                <w:rFonts w:ascii="Times New Roman" w:hAnsi="Times New Roman"/>
                <w:b/>
                <w:bCs/>
                <w:noProof/>
                <w:sz w:val="24"/>
                <w:szCs w:val="24"/>
              </w:rPr>
              <w:t>Koordinacija aktivnosti na zaključivanju međunarodnih sporazuma i drugih međunarodnih akata iz oblasti rada i zapošljavanja</w:t>
            </w:r>
          </w:p>
        </w:tc>
      </w:tr>
      <w:tr w:rsidR="00341753" w:rsidRPr="00873803" w:rsidTr="00A25671">
        <w:trPr>
          <w:trHeight w:val="279"/>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10.1.2.2.1:</w:t>
            </w:r>
            <w:r w:rsidRPr="00873803">
              <w:rPr>
                <w:rFonts w:ascii="Times New Roman" w:hAnsi="Times New Roman"/>
                <w:noProof/>
                <w:sz w:val="24"/>
                <w:szCs w:val="24"/>
                <w:lang w:val="sr-Latn-BA"/>
              </w:rPr>
              <w:t xml:space="preserve"> Aktivnosti u vezi zaključivanja bilateralnih i pristupanja multilateralnim međunarodnim ugovorima u oblasti rada i zapošljavanja</w:t>
            </w:r>
          </w:p>
        </w:tc>
        <w:tc>
          <w:tcPr>
            <w:tcW w:w="1334"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Sačinjeni prijedlozi za pokretanje postupka  i izvještaji/zapisnici sa sastanaka u vezi zaključivanja ugovora</w:t>
            </w:r>
          </w:p>
        </w:tc>
        <w:tc>
          <w:tcPr>
            <w:tcW w:w="860"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4</w:t>
            </w:r>
          </w:p>
        </w:tc>
        <w:tc>
          <w:tcPr>
            <w:tcW w:w="1050" w:type="dxa"/>
            <w:gridSpan w:val="2"/>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60.000</w:t>
            </w:r>
          </w:p>
        </w:tc>
        <w:tc>
          <w:tcPr>
            <w:tcW w:w="853"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60.000</w:t>
            </w:r>
          </w:p>
        </w:tc>
        <w:tc>
          <w:tcPr>
            <w:tcW w:w="409" w:type="dxa"/>
            <w:noWrap/>
          </w:tcPr>
          <w:p w:rsidR="00341753" w:rsidRPr="00873803" w:rsidRDefault="00341753" w:rsidP="00A25671">
            <w:pPr>
              <w:jc w:val="center"/>
              <w:rPr>
                <w:rFonts w:ascii="Times New Roman" w:hAnsi="Times New Roman"/>
                <w:bCs/>
                <w:noProof/>
                <w:sz w:val="24"/>
                <w:szCs w:val="24"/>
                <w:lang w:val="sr-Latn-BA"/>
              </w:rPr>
            </w:pPr>
          </w:p>
        </w:tc>
        <w:tc>
          <w:tcPr>
            <w:tcW w:w="425" w:type="dxa"/>
            <w:noWrap/>
          </w:tcPr>
          <w:p w:rsidR="00341753" w:rsidRPr="00873803" w:rsidRDefault="00341753" w:rsidP="00A25671">
            <w:pPr>
              <w:jc w:val="center"/>
              <w:rPr>
                <w:rFonts w:ascii="Times New Roman" w:hAnsi="Times New Roman"/>
                <w:bCs/>
                <w:noProof/>
                <w:sz w:val="24"/>
                <w:szCs w:val="24"/>
                <w:lang w:val="sr-Latn-BA"/>
              </w:rPr>
            </w:pPr>
          </w:p>
        </w:tc>
        <w:tc>
          <w:tcPr>
            <w:tcW w:w="567" w:type="dxa"/>
            <w:noWrap/>
          </w:tcPr>
          <w:p w:rsidR="00341753" w:rsidRPr="00873803" w:rsidRDefault="00341753" w:rsidP="00A25671">
            <w:pPr>
              <w:jc w:val="center"/>
              <w:rPr>
                <w:rFonts w:ascii="Times New Roman" w:hAnsi="Times New Roman"/>
                <w:bCs/>
                <w:noProof/>
                <w:sz w:val="24"/>
                <w:szCs w:val="24"/>
                <w:lang w:val="sr-Latn-BA"/>
              </w:rPr>
            </w:pPr>
          </w:p>
        </w:tc>
        <w:tc>
          <w:tcPr>
            <w:tcW w:w="1134" w:type="dxa"/>
            <w:noWrap/>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60.000</w:t>
            </w:r>
          </w:p>
        </w:tc>
        <w:tc>
          <w:tcPr>
            <w:tcW w:w="992"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bCs/>
                <w:noProof/>
                <w:sz w:val="24"/>
                <w:szCs w:val="24"/>
                <w:lang w:val="sr-Latn-BA"/>
              </w:rPr>
            </w:pPr>
            <w:r w:rsidRPr="00873803">
              <w:rPr>
                <w:rFonts w:ascii="Times New Roman" w:hAnsi="Times New Roman"/>
                <w:noProof/>
                <w:sz w:val="24"/>
                <w:szCs w:val="24"/>
                <w:lang w:val="sr-Latn-BA"/>
              </w:rPr>
              <w:t>I - IV kvartala</w:t>
            </w:r>
          </w:p>
        </w:tc>
      </w:tr>
      <w:tr w:rsidR="00341753" w:rsidRPr="00873803" w:rsidTr="00A25671">
        <w:trPr>
          <w:trHeight w:val="1185"/>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10.1.2.2.2:</w:t>
            </w:r>
            <w:r w:rsidRPr="00873803">
              <w:rPr>
                <w:rFonts w:ascii="Times New Roman" w:hAnsi="Times New Roman"/>
                <w:noProof/>
                <w:sz w:val="24"/>
                <w:szCs w:val="24"/>
                <w:lang w:val="sr-Latn-BA"/>
              </w:rPr>
              <w:t xml:space="preserve"> Koordinacija aktivnosti u vezi pripreme odgovora na upitnike MOR-a u procesu definisanja novih međunarodnih standarda rada i u vezi dostavljenih komentara MOR-a o primjeni standarda</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Upućeni odgovori i dokumenti MOR-u</w:t>
            </w:r>
          </w:p>
        </w:tc>
        <w:tc>
          <w:tcPr>
            <w:tcW w:w="860"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859"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992"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III kvartal</w:t>
            </w:r>
          </w:p>
        </w:tc>
      </w:tr>
      <w:tr w:rsidR="00341753" w:rsidRPr="00873803" w:rsidTr="00A25671">
        <w:trPr>
          <w:trHeight w:val="76"/>
        </w:trPr>
        <w:tc>
          <w:tcPr>
            <w:tcW w:w="2730" w:type="dxa"/>
          </w:tcPr>
          <w:p w:rsidR="00341753" w:rsidRPr="00873803" w:rsidRDefault="00341753" w:rsidP="00A25671">
            <w:pPr>
              <w:rPr>
                <w:rFonts w:ascii="Times New Roman" w:hAnsi="Times New Roman"/>
                <w:noProof/>
                <w:sz w:val="24"/>
                <w:szCs w:val="24"/>
                <w:lang w:val="sr-Latn-BA"/>
              </w:rPr>
            </w:pPr>
            <w:r w:rsidRPr="00873803">
              <w:rPr>
                <w:rFonts w:ascii="Times New Roman" w:hAnsi="Times New Roman"/>
                <w:b/>
                <w:bCs/>
                <w:noProof/>
                <w:sz w:val="24"/>
                <w:szCs w:val="24"/>
                <w:lang w:val="sr-Latn-BA"/>
              </w:rPr>
              <w:t>10.1.2.2.3:</w:t>
            </w:r>
            <w:r w:rsidRPr="00873803">
              <w:rPr>
                <w:rFonts w:ascii="Times New Roman" w:hAnsi="Times New Roman"/>
                <w:noProof/>
                <w:sz w:val="24"/>
                <w:szCs w:val="24"/>
                <w:lang w:val="sr-Latn-BA"/>
              </w:rPr>
              <w:t xml:space="preserve"> Učešće na 109. Međunarodnoj konferencija rada </w:t>
            </w:r>
          </w:p>
        </w:tc>
        <w:tc>
          <w:tcPr>
            <w:tcW w:w="1334"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rad i zapošljavanje</w:t>
            </w:r>
          </w:p>
        </w:tc>
        <w:tc>
          <w:tcPr>
            <w:tcW w:w="1995"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Izvještaj o učešću na sastanku</w:t>
            </w:r>
          </w:p>
        </w:tc>
        <w:tc>
          <w:tcPr>
            <w:tcW w:w="860"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0</w:t>
            </w:r>
          </w:p>
        </w:tc>
        <w:tc>
          <w:tcPr>
            <w:tcW w:w="1017"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1</w:t>
            </w:r>
          </w:p>
        </w:tc>
        <w:tc>
          <w:tcPr>
            <w:tcW w:w="104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35. 000</w:t>
            </w:r>
          </w:p>
        </w:tc>
        <w:tc>
          <w:tcPr>
            <w:tcW w:w="859" w:type="dxa"/>
            <w:gridSpan w:val="2"/>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35.000</w:t>
            </w:r>
          </w:p>
        </w:tc>
        <w:tc>
          <w:tcPr>
            <w:tcW w:w="409" w:type="dxa"/>
            <w:noWrap/>
          </w:tcPr>
          <w:p w:rsidR="00341753" w:rsidRPr="00873803" w:rsidRDefault="00341753" w:rsidP="00A25671">
            <w:pPr>
              <w:contextualSpacing/>
              <w:jc w:val="center"/>
              <w:rPr>
                <w:rFonts w:ascii="Times New Roman" w:hAnsi="Times New Roman"/>
                <w:noProof/>
                <w:sz w:val="24"/>
                <w:szCs w:val="24"/>
                <w:lang w:val="sr-Latn-BA"/>
              </w:rPr>
            </w:pPr>
          </w:p>
        </w:tc>
        <w:tc>
          <w:tcPr>
            <w:tcW w:w="425" w:type="dxa"/>
            <w:noWrap/>
          </w:tcPr>
          <w:p w:rsidR="00341753" w:rsidRPr="00873803" w:rsidRDefault="00341753" w:rsidP="00A25671">
            <w:pPr>
              <w:contextualSpacing/>
              <w:jc w:val="center"/>
              <w:rPr>
                <w:rFonts w:ascii="Times New Roman" w:hAnsi="Times New Roman"/>
                <w:noProof/>
                <w:sz w:val="24"/>
                <w:szCs w:val="24"/>
                <w:lang w:val="sr-Latn-BA"/>
              </w:rPr>
            </w:pPr>
          </w:p>
        </w:tc>
        <w:tc>
          <w:tcPr>
            <w:tcW w:w="567" w:type="dxa"/>
            <w:noWrap/>
          </w:tcPr>
          <w:p w:rsidR="00341753" w:rsidRPr="00873803" w:rsidRDefault="00341753" w:rsidP="00A25671">
            <w:pPr>
              <w:contextualSpacing/>
              <w:jc w:val="center"/>
              <w:rPr>
                <w:rFonts w:ascii="Times New Roman" w:hAnsi="Times New Roman"/>
                <w:noProof/>
                <w:sz w:val="24"/>
                <w:szCs w:val="24"/>
                <w:lang w:val="sr-Latn-BA"/>
              </w:rPr>
            </w:pPr>
          </w:p>
        </w:tc>
        <w:tc>
          <w:tcPr>
            <w:tcW w:w="1134" w:type="dxa"/>
            <w:noWrap/>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35. 000</w:t>
            </w:r>
          </w:p>
        </w:tc>
        <w:tc>
          <w:tcPr>
            <w:tcW w:w="992" w:type="dxa"/>
          </w:tcPr>
          <w:p w:rsidR="00341753" w:rsidRPr="00873803" w:rsidRDefault="00341753" w:rsidP="00A25671">
            <w:pPr>
              <w:jc w:val="center"/>
              <w:rPr>
                <w:rFonts w:ascii="Times New Roman" w:hAnsi="Times New Roman"/>
                <w:noProof/>
                <w:sz w:val="24"/>
                <w:szCs w:val="24"/>
                <w:lang w:val="sr-Latn-BA"/>
              </w:rPr>
            </w:pPr>
          </w:p>
          <w:p w:rsidR="00341753" w:rsidRPr="00873803" w:rsidRDefault="00341753" w:rsidP="00A25671">
            <w:pPr>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389" w:type="dxa"/>
          </w:tcPr>
          <w:p w:rsidR="00341753" w:rsidRPr="00873803" w:rsidRDefault="00341753" w:rsidP="00A25671">
            <w:pPr>
              <w:jc w:val="center"/>
              <w:rPr>
                <w:rFonts w:ascii="Times New Roman" w:hAnsi="Times New Roman"/>
                <w:noProof/>
                <w:sz w:val="24"/>
                <w:szCs w:val="24"/>
                <w:lang w:val="sr-Latn-BA"/>
              </w:rPr>
            </w:pPr>
            <w:r w:rsidRPr="00873803">
              <w:rPr>
                <w:rFonts w:ascii="Times New Roman" w:hAnsi="Times New Roman"/>
                <w:noProof/>
                <w:sz w:val="24"/>
                <w:szCs w:val="24"/>
                <w:lang w:val="sr-Latn-BA"/>
              </w:rPr>
              <w:t>II kvartal</w:t>
            </w:r>
          </w:p>
        </w:tc>
      </w:tr>
    </w:tbl>
    <w:tbl>
      <w:tblPr>
        <w:tblW w:w="30710" w:type="dxa"/>
        <w:tblInd w:w="108" w:type="dxa"/>
        <w:tblLayout w:type="fixed"/>
        <w:tblLook w:val="04A0" w:firstRow="1" w:lastRow="0" w:firstColumn="1" w:lastColumn="0" w:noHBand="0" w:noVBand="1"/>
      </w:tblPr>
      <w:tblGrid>
        <w:gridCol w:w="2546"/>
        <w:gridCol w:w="185"/>
        <w:gridCol w:w="95"/>
        <w:gridCol w:w="133"/>
        <w:gridCol w:w="1090"/>
        <w:gridCol w:w="41"/>
        <w:gridCol w:w="70"/>
        <w:gridCol w:w="217"/>
        <w:gridCol w:w="1131"/>
        <w:gridCol w:w="9"/>
        <w:gridCol w:w="9"/>
        <w:gridCol w:w="629"/>
        <w:gridCol w:w="357"/>
        <w:gridCol w:w="6"/>
        <w:gridCol w:w="497"/>
        <w:gridCol w:w="591"/>
        <w:gridCol w:w="40"/>
        <w:gridCol w:w="65"/>
        <w:gridCol w:w="923"/>
        <w:gridCol w:w="94"/>
        <w:gridCol w:w="902"/>
        <w:gridCol w:w="9"/>
        <w:gridCol w:w="37"/>
        <w:gridCol w:w="6"/>
        <w:gridCol w:w="90"/>
        <w:gridCol w:w="6"/>
        <w:gridCol w:w="755"/>
        <w:gridCol w:w="98"/>
        <w:gridCol w:w="284"/>
        <w:gridCol w:w="166"/>
        <w:gridCol w:w="567"/>
        <w:gridCol w:w="118"/>
        <w:gridCol w:w="307"/>
        <w:gridCol w:w="401"/>
        <w:gridCol w:w="47"/>
        <w:gridCol w:w="544"/>
        <w:gridCol w:w="399"/>
        <w:gridCol w:w="735"/>
        <w:gridCol w:w="257"/>
        <w:gridCol w:w="1019"/>
        <w:gridCol w:w="1303"/>
        <w:gridCol w:w="1161"/>
        <w:gridCol w:w="1161"/>
        <w:gridCol w:w="1161"/>
        <w:gridCol w:w="1161"/>
        <w:gridCol w:w="1161"/>
        <w:gridCol w:w="1161"/>
        <w:gridCol w:w="1161"/>
        <w:gridCol w:w="1161"/>
        <w:gridCol w:w="1161"/>
        <w:gridCol w:w="1161"/>
        <w:gridCol w:w="1161"/>
        <w:gridCol w:w="1161"/>
      </w:tblGrid>
      <w:tr w:rsidR="00341753" w:rsidRPr="00873803" w:rsidTr="00A25671">
        <w:trPr>
          <w:gridAfter w:val="13"/>
          <w:wAfter w:w="15235" w:type="dxa"/>
          <w:trHeight w:val="300"/>
        </w:trPr>
        <w:tc>
          <w:tcPr>
            <w:tcW w:w="15475" w:type="dxa"/>
            <w:gridSpan w:val="40"/>
            <w:tcBorders>
              <w:top w:val="single" w:sz="8" w:space="0" w:color="auto"/>
              <w:left w:val="single" w:sz="8" w:space="0" w:color="auto"/>
              <w:bottom w:val="single" w:sz="4" w:space="0" w:color="auto"/>
              <w:right w:val="single" w:sz="8" w:space="0" w:color="000000"/>
            </w:tcBorders>
            <w:shd w:val="clear" w:color="auto" w:fill="D6E3BC" w:themeFill="accent3" w:themeFillTint="66"/>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II - AKCIONI PLAN GODIŠNJEG PROGRAMA RADA INSTITUCIJE BiH</w:t>
            </w:r>
          </w:p>
        </w:tc>
      </w:tr>
      <w:tr w:rsidR="00341753" w:rsidRPr="00873803" w:rsidTr="00A25671">
        <w:trPr>
          <w:gridAfter w:val="13"/>
          <w:wAfter w:w="15235" w:type="dxa"/>
          <w:trHeight w:val="255"/>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 Inkluzivan rast</w:t>
            </w:r>
          </w:p>
        </w:tc>
      </w:tr>
      <w:tr w:rsidR="00341753" w:rsidRPr="00873803" w:rsidTr="00A25671">
        <w:trPr>
          <w:gridAfter w:val="13"/>
          <w:wAfter w:w="15235" w:type="dxa"/>
          <w:trHeight w:val="305"/>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lastRenderedPageBreak/>
              <w:t xml:space="preserve">Strateški cilj: 12. </w:t>
            </w:r>
            <w:r w:rsidRPr="00873803">
              <w:rPr>
                <w:rFonts w:ascii="Times New Roman" w:hAnsi="Times New Roman"/>
                <w:b/>
                <w:bCs/>
                <w:noProof/>
                <w:sz w:val="24"/>
                <w:szCs w:val="24"/>
                <w:lang w:val="hr-BA"/>
              </w:rPr>
              <w:t>Smanjiti siromaštvo i socijalnu isključenost</w:t>
            </w:r>
          </w:p>
        </w:tc>
      </w:tr>
      <w:tr w:rsidR="00341753" w:rsidRPr="00873803" w:rsidTr="00A25671">
        <w:trPr>
          <w:gridAfter w:val="13"/>
          <w:wAfter w:w="15235" w:type="dxa"/>
          <w:trHeight w:val="114"/>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12.1. </w:t>
            </w:r>
            <w:r w:rsidRPr="00873803">
              <w:rPr>
                <w:rFonts w:ascii="Times New Roman" w:hAnsi="Times New Roman"/>
                <w:b/>
                <w:bCs/>
                <w:noProof/>
                <w:sz w:val="24"/>
                <w:szCs w:val="24"/>
                <w:lang w:val="hr-BA"/>
              </w:rPr>
              <w:t>Unaprijediti politike u oblasti socijalne zaštite i penzija</w:t>
            </w:r>
          </w:p>
        </w:tc>
      </w:tr>
      <w:tr w:rsidR="00341753" w:rsidRPr="00873803" w:rsidTr="00A25671">
        <w:trPr>
          <w:gridAfter w:val="13"/>
          <w:wAfter w:w="15235" w:type="dxa"/>
          <w:trHeight w:val="206"/>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12.1. </w:t>
            </w:r>
            <w:r w:rsidRPr="00873803">
              <w:rPr>
                <w:rFonts w:ascii="Times New Roman" w:hAnsi="Times New Roman"/>
                <w:b/>
                <w:bCs/>
                <w:noProof/>
                <w:sz w:val="24"/>
                <w:szCs w:val="24"/>
              </w:rPr>
              <w:t>Razvijanje efikasnog modela koordinacije aktivnosti u oblasti socijalne zaštite i penzija u BiH</w:t>
            </w:r>
          </w:p>
        </w:tc>
      </w:tr>
      <w:tr w:rsidR="00341753" w:rsidRPr="00873803" w:rsidTr="00A25671">
        <w:trPr>
          <w:gridAfter w:val="13"/>
          <w:wAfter w:w="15235" w:type="dxa"/>
          <w:trHeight w:val="255"/>
        </w:trPr>
        <w:tc>
          <w:tcPr>
            <w:tcW w:w="2959"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418" w:type="dxa"/>
            <w:gridSpan w:val="4"/>
            <w:vMerge w:val="restart"/>
            <w:tcBorders>
              <w:top w:val="single" w:sz="4" w:space="0" w:color="auto"/>
              <w:left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4351" w:type="dxa"/>
            <w:gridSpan w:val="1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50"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421" w:type="dxa"/>
            <w:gridSpan w:val="1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gridAfter w:val="13"/>
          <w:wAfter w:w="15235" w:type="dxa"/>
          <w:trHeight w:val="509"/>
        </w:trPr>
        <w:tc>
          <w:tcPr>
            <w:tcW w:w="2959" w:type="dxa"/>
            <w:gridSpan w:val="4"/>
            <w:vMerge/>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860"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696"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050" w:type="dxa"/>
            <w:gridSpan w:val="6"/>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450"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992" w:type="dxa"/>
            <w:gridSpan w:val="3"/>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1276" w:type="dxa"/>
            <w:gridSpan w:val="2"/>
            <w:vMerge/>
            <w:tcBorders>
              <w:top w:val="single" w:sz="4"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959"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270"/>
        </w:trPr>
        <w:tc>
          <w:tcPr>
            <w:tcW w:w="2959"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41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77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86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1017"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050" w:type="dxa"/>
            <w:gridSpan w:val="6"/>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85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450"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425"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992"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1134" w:type="dxa"/>
            <w:gridSpan w:val="2"/>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1276" w:type="dxa"/>
            <w:gridSpan w:val="2"/>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gridAfter w:val="13"/>
          <w:wAfter w:w="15235" w:type="dxa"/>
          <w:trHeight w:val="255"/>
        </w:trPr>
        <w:tc>
          <w:tcPr>
            <w:tcW w:w="15475" w:type="dxa"/>
            <w:gridSpan w:val="40"/>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eastAsia="en-GB"/>
              </w:rPr>
              <w:t>Program: 12.1.1. Unaprijediti koordinaciju aktivnosti u oblasti socijalne zaštite i penzija u BiH</w:t>
            </w:r>
          </w:p>
        </w:tc>
      </w:tr>
      <w:tr w:rsidR="00341753" w:rsidRPr="00873803" w:rsidTr="00A25671">
        <w:trPr>
          <w:gridAfter w:val="13"/>
          <w:wAfter w:w="15235" w:type="dxa"/>
          <w:trHeight w:val="255"/>
        </w:trPr>
        <w:tc>
          <w:tcPr>
            <w:tcW w:w="15475" w:type="dxa"/>
            <w:gridSpan w:val="40"/>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rPr>
              <w:t>Projekat: 12.1.1.1. Uspješna koordinacija aktivnosti u oblasti socijalne zaštite i penzija u BiH</w:t>
            </w:r>
          </w:p>
        </w:tc>
      </w:tr>
      <w:tr w:rsidR="00341753" w:rsidRPr="00873803" w:rsidTr="00A25671">
        <w:trPr>
          <w:gridAfter w:val="13"/>
          <w:wAfter w:w="15235" w:type="dxa"/>
          <w:trHeight w:val="137"/>
        </w:trPr>
        <w:tc>
          <w:tcPr>
            <w:tcW w:w="282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12.1.1.1.1. Učešće u radu Monitoring tima za provođenje kontinuiranog procesa praćenja implementacije Akcionog plana suprotstavljanja trgovini ljudima u BiH 2016-2019</w:t>
            </w:r>
          </w:p>
        </w:tc>
        <w:tc>
          <w:tcPr>
            <w:tcW w:w="1334" w:type="dxa"/>
            <w:gridSpan w:val="4"/>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Upućeni prilozi Ministarstvu sigurnosti BiH</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751"/>
        </w:trPr>
        <w:tc>
          <w:tcPr>
            <w:tcW w:w="282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12.1.1.1.2. Učešće u radu Koordinacionog tijela za pomoć žrtvama mina</w:t>
            </w:r>
          </w:p>
        </w:tc>
        <w:tc>
          <w:tcPr>
            <w:tcW w:w="1334" w:type="dxa"/>
            <w:gridSpan w:val="4"/>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Održani sastanci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highlight w:val="yellow"/>
                <w:lang w:val="sr-Latn-BA"/>
              </w:rPr>
            </w:pPr>
            <w:r w:rsidRPr="00873803">
              <w:rPr>
                <w:rFonts w:ascii="Times New Roman" w:hAnsi="Times New Roman"/>
                <w:noProof/>
                <w:sz w:val="24"/>
                <w:szCs w:val="24"/>
                <w:lang w:val="sr-Latn-BA"/>
              </w:rPr>
              <w:t>3</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6</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p w:rsidR="00341753" w:rsidRPr="00873803" w:rsidRDefault="00341753" w:rsidP="00A25671">
            <w:pPr>
              <w:spacing w:after="0" w:line="240" w:lineRule="auto"/>
              <w:jc w:val="center"/>
              <w:rPr>
                <w:rFonts w:ascii="Times New Roman" w:hAnsi="Times New Roman"/>
                <w:noProof/>
                <w:sz w:val="24"/>
                <w:szCs w:val="24"/>
                <w:lang w:val="sr-Latn-B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1112"/>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lastRenderedPageBreak/>
              <w:t>12.1.1.1.3. Koordinacija izrade  priloga za Izvještaj o implementaciji Evropske socijalne povelje za BiH</w:t>
            </w:r>
          </w:p>
        </w:tc>
        <w:tc>
          <w:tcPr>
            <w:tcW w:w="1334"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Upućeni prilozi Ministarstvu za ljudska prava I izbjeglice BiH</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highlight w:val="yellow"/>
                <w:lang w:val="sr-Latn-BA"/>
              </w:rPr>
            </w:pPr>
            <w:r w:rsidRPr="00873803">
              <w:rPr>
                <w:rFonts w:ascii="Times New Roman" w:hAnsi="Times New Roman"/>
                <w:noProof/>
                <w:sz w:val="24"/>
                <w:szCs w:val="24"/>
                <w:lang w:val="sr-Latn-BA"/>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1019"/>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12.1.1.1.4. Učešće u Konsultativnoj skupini za provedbu Revidirane strategije BiH za provedbu Aneksa VII DMS</w:t>
            </w:r>
          </w:p>
        </w:tc>
        <w:tc>
          <w:tcPr>
            <w:tcW w:w="1334"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Održani sastanci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highlight w:val="yellow"/>
                <w:lang w:val="sr-Latn-BA"/>
              </w:rPr>
            </w:pPr>
            <w:r w:rsidRPr="00873803">
              <w:rPr>
                <w:rFonts w:ascii="Times New Roman" w:hAnsi="Times New Roman"/>
                <w:noProof/>
                <w:sz w:val="24"/>
                <w:szCs w:val="24"/>
                <w:lang w:val="sr-Latn-BA"/>
              </w:rPr>
              <w:t>2</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563"/>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12.1.1.1.5.  Koordinacija aktivnosti na pripremi priloga za Program ekonomskih reformi BiH iz oblasti  socijalne zaštite i penzija</w:t>
            </w:r>
          </w:p>
        </w:tc>
        <w:tc>
          <w:tcPr>
            <w:tcW w:w="1334"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Upućeni prilozi Direkciji za ekonomsko planiranje BiH</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highlight w:val="yellow"/>
                <w:lang w:val="sr-Latn-BA"/>
              </w:rPr>
            </w:pPr>
            <w:r w:rsidRPr="00873803">
              <w:rPr>
                <w:rFonts w:ascii="Times New Roman" w:hAnsi="Times New Roman"/>
                <w:noProof/>
                <w:sz w:val="24"/>
                <w:szCs w:val="24"/>
                <w:lang w:val="sr-Latn-BA"/>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690"/>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12.1.1.1.6. Učešće u radu Vijeća za osobe s invaliditetom BiH</w:t>
            </w:r>
          </w:p>
          <w:p w:rsidR="00341753" w:rsidRPr="00873803" w:rsidRDefault="00341753" w:rsidP="00A25671">
            <w:pPr>
              <w:spacing w:after="0" w:line="240" w:lineRule="auto"/>
              <w:rPr>
                <w:rFonts w:ascii="Times New Roman" w:hAnsi="Times New Roman"/>
                <w:noProof/>
                <w:sz w:val="24"/>
                <w:szCs w:val="24"/>
                <w:lang w:val="sr-Latn-BA"/>
              </w:rPr>
            </w:pPr>
          </w:p>
        </w:tc>
        <w:tc>
          <w:tcPr>
            <w:tcW w:w="1334"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Održani sastanci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highlight w:val="yellow"/>
                <w:lang w:val="sr-Latn-BA"/>
              </w:rPr>
            </w:pPr>
            <w:r w:rsidRPr="00873803">
              <w:rPr>
                <w:rFonts w:ascii="Times New Roman" w:hAnsi="Times New Roman"/>
                <w:noProof/>
                <w:sz w:val="24"/>
                <w:szCs w:val="24"/>
                <w:lang w:val="sr-Latn-BA"/>
              </w:rPr>
              <w:t>4</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7</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ind w:left="720"/>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308"/>
        </w:trPr>
        <w:tc>
          <w:tcPr>
            <w:tcW w:w="15475" w:type="dxa"/>
            <w:gridSpan w:val="40"/>
            <w:tcBorders>
              <w:top w:val="single" w:sz="4" w:space="0" w:color="auto"/>
              <w:left w:val="single" w:sz="4" w:space="0" w:color="auto"/>
              <w:bottom w:val="single" w:sz="4" w:space="0" w:color="auto"/>
              <w:right w:val="single" w:sz="4" w:space="0" w:color="auto"/>
            </w:tcBorders>
            <w:shd w:val="clear" w:color="auto" w:fill="EAF1DD"/>
            <w:vAlign w:val="center"/>
          </w:tcPr>
          <w:p w:rsidR="00341753" w:rsidRPr="00873803" w:rsidRDefault="00341753" w:rsidP="00A25671">
            <w:pPr>
              <w:spacing w:after="0" w:line="240" w:lineRule="auto"/>
              <w:rPr>
                <w:rFonts w:ascii="Times New Roman" w:eastAsia="Times New Roman" w:hAnsi="Times New Roman"/>
                <w:b/>
                <w:noProof/>
                <w:sz w:val="24"/>
                <w:szCs w:val="24"/>
                <w:lang w:val="sr-Latn-BA" w:eastAsia="en-GB"/>
              </w:rPr>
            </w:pPr>
            <w:r w:rsidRPr="00873803">
              <w:rPr>
                <w:rFonts w:ascii="Times New Roman" w:eastAsia="Times New Roman" w:hAnsi="Times New Roman"/>
                <w:b/>
                <w:noProof/>
                <w:sz w:val="24"/>
                <w:szCs w:val="24"/>
                <w:lang w:eastAsia="en-GB"/>
              </w:rPr>
              <w:t>Projekat: 12.1.1.2. Uspješno usklađivanje planova entiteta i Brčko Distrikta BiH  u oblasti socijalne zaštite i penzija</w:t>
            </w:r>
          </w:p>
        </w:tc>
      </w:tr>
      <w:tr w:rsidR="00341753" w:rsidRPr="00873803" w:rsidTr="00A25671">
        <w:trPr>
          <w:gridAfter w:val="13"/>
          <w:wAfter w:w="15235" w:type="dxa"/>
          <w:trHeight w:val="502"/>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12.1.1.2.1. Redovna koordinacija sa relevantnim ministarstvima entiteta i Vladom Brčko  distrikta BiH po pitanju saradnje sa međunarodnim institucijama (MOR, EU, Vijeće Evrope, RSS, Svjetska Banka, UNICEF, CIDA i dr.) i njihovim programima iz oblasti  socijalne zaštite i penzija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Održani sastanci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31"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8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8</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1067"/>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 xml:space="preserve">12.1.3.2 Koordinacija aktivnosti u izradi prijedloga projektnih i planskih dokumenata iz </w:t>
            </w:r>
            <w:r w:rsidRPr="00873803">
              <w:rPr>
                <w:rFonts w:ascii="Times New Roman" w:hAnsi="Times New Roman"/>
                <w:noProof/>
                <w:sz w:val="24"/>
                <w:szCs w:val="24"/>
                <w:lang w:val="sr-Latn-BA"/>
              </w:rPr>
              <w:lastRenderedPageBreak/>
              <w:t>oblasti  socijalne zaštite i penzija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lastRenderedPageBreak/>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 xml:space="preserve">Izrađen prijedlog dokumenta </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31"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w:t>
            </w:r>
          </w:p>
        </w:tc>
        <w:tc>
          <w:tcPr>
            <w:tcW w:w="108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p w:rsidR="00341753" w:rsidRPr="00873803" w:rsidRDefault="00341753" w:rsidP="00A25671">
            <w:pPr>
              <w:spacing w:after="0" w:line="240" w:lineRule="auto"/>
              <w:jc w:val="center"/>
              <w:rPr>
                <w:rFonts w:ascii="Times New Roman" w:hAnsi="Times New Roman"/>
                <w:noProof/>
                <w:sz w:val="24"/>
                <w:szCs w:val="24"/>
                <w:lang w:val="sr-Latn-BA"/>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855"/>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12.1.3.3 Unošenje podataka o projektima u oblasti socijalne zaštite u PIMIS bazu</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Izrađeni IP obrasci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31"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w:t>
            </w:r>
          </w:p>
        </w:tc>
        <w:tc>
          <w:tcPr>
            <w:tcW w:w="108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255"/>
        </w:trPr>
        <w:tc>
          <w:tcPr>
            <w:tcW w:w="15475" w:type="dxa"/>
            <w:gridSpan w:val="40"/>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eastAsia="en-GB"/>
              </w:rPr>
              <w:t>Program: 12.1.2. Unaprijediti međunarodnu saradnju u oblasti socijalne zaštite i penzija</w:t>
            </w:r>
          </w:p>
        </w:tc>
      </w:tr>
      <w:tr w:rsidR="00341753" w:rsidRPr="00873803" w:rsidTr="00A25671">
        <w:trPr>
          <w:gridAfter w:val="13"/>
          <w:wAfter w:w="15235" w:type="dxa"/>
          <w:trHeight w:val="318"/>
        </w:trPr>
        <w:tc>
          <w:tcPr>
            <w:tcW w:w="15475" w:type="dxa"/>
            <w:gridSpan w:val="40"/>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rPr>
              <w:t>Projekat: 12. 1.2.1. Uspješna realizacija obaveza iz međunarodnih akata čiji potpisnik je BiH</w:t>
            </w:r>
          </w:p>
        </w:tc>
      </w:tr>
      <w:tr w:rsidR="00341753" w:rsidRPr="00873803" w:rsidTr="00A25671">
        <w:trPr>
          <w:gridAfter w:val="13"/>
          <w:wAfter w:w="15235" w:type="dxa"/>
          <w:trHeight w:val="1046"/>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12.1.2.1.1. Učešće u radu Radne grupe u vezi sa redovnom godišnjom publikacijom MISSCEO</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Sačinjeni prilozi za 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2</w:t>
            </w:r>
          </w:p>
        </w:tc>
        <w:tc>
          <w:tcPr>
            <w:tcW w:w="1050"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20.000</w:t>
            </w:r>
          </w:p>
        </w:tc>
        <w:tc>
          <w:tcPr>
            <w:tcW w:w="85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20.000</w:t>
            </w:r>
          </w:p>
        </w:tc>
        <w:tc>
          <w:tcPr>
            <w:tcW w:w="1134"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0412120</w:t>
            </w:r>
          </w:p>
        </w:tc>
        <w:tc>
          <w:tcPr>
            <w:tcW w:w="1276" w:type="dxa"/>
            <w:gridSpan w:val="2"/>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96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highlight w:val="yellow"/>
                <w:lang w:val="sr-Latn-BA" w:eastAsia="en-GB"/>
              </w:rPr>
            </w:pPr>
            <w:r w:rsidRPr="00873803">
              <w:rPr>
                <w:rFonts w:ascii="Times New Roman" w:hAnsi="Times New Roman"/>
                <w:noProof/>
                <w:sz w:val="24"/>
                <w:szCs w:val="24"/>
                <w:lang w:val="sr-Latn-BA"/>
              </w:rPr>
              <w:t>12.1.2.1.2.  Učešće u radu Europske Platforme za socijalnu koheziju VE</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Broj sastanaka</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1</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2</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10.000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10.000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noProof/>
                <w:sz w:val="24"/>
                <w:szCs w:val="24"/>
                <w:lang w:val="sr-Latn-BA" w:eastAsia="en-GB"/>
              </w:rPr>
            </w:pPr>
            <w:r w:rsidRPr="00873803">
              <w:rPr>
                <w:rFonts w:ascii="Times New Roman" w:hAnsi="Times New Roman"/>
                <w:noProof/>
                <w:sz w:val="24"/>
                <w:szCs w:val="24"/>
                <w:lang w:val="sr-Latn-BA"/>
              </w:rPr>
              <w:t>10.000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eastAsia="Times New Roman" w:hAnsi="Times New Roman"/>
                <w:noProof/>
                <w:sz w:val="24"/>
                <w:szCs w:val="24"/>
                <w:lang w:val="sr-Latn-BA" w:eastAsia="en-GB"/>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en-GB"/>
              </w:rPr>
            </w:pPr>
            <w:r w:rsidRPr="00873803">
              <w:rPr>
                <w:rFonts w:ascii="Times New Roman" w:hAnsi="Times New Roman"/>
                <w:noProof/>
                <w:sz w:val="24"/>
                <w:szCs w:val="24"/>
                <w:lang w:val="sr-Latn-BA"/>
              </w:rPr>
              <w:t>I II III IV - kvartal</w:t>
            </w:r>
          </w:p>
        </w:tc>
      </w:tr>
      <w:tr w:rsidR="00341753" w:rsidRPr="00873803" w:rsidTr="00A25671">
        <w:trPr>
          <w:gridAfter w:val="13"/>
          <w:wAfter w:w="15235" w:type="dxa"/>
          <w:trHeight w:val="629"/>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highlight w:val="yellow"/>
                <w:lang w:val="sr-Latn-BA" w:eastAsia="bs-Latn-BA"/>
              </w:rPr>
            </w:pPr>
            <w:r w:rsidRPr="00873803">
              <w:rPr>
                <w:rFonts w:ascii="Times New Roman" w:eastAsia="Times New Roman" w:hAnsi="Times New Roman"/>
                <w:bCs/>
                <w:noProof/>
                <w:sz w:val="24"/>
                <w:szCs w:val="24"/>
                <w:lang w:val="sr-Latn-BA" w:eastAsia="bs-Latn-BA"/>
              </w:rPr>
              <w:t>12.1.2.1.3.</w:t>
            </w:r>
            <w:r w:rsidRPr="00873803">
              <w:rPr>
                <w:rFonts w:ascii="Times New Roman" w:eastAsia="Times New Roman" w:hAnsi="Times New Roman"/>
                <w:noProof/>
                <w:sz w:val="24"/>
                <w:szCs w:val="24"/>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Izrađen prilog</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 kvartal</w:t>
            </w:r>
          </w:p>
        </w:tc>
      </w:tr>
      <w:tr w:rsidR="00341753" w:rsidRPr="00873803" w:rsidTr="00A25671">
        <w:trPr>
          <w:gridAfter w:val="13"/>
          <w:wAfter w:w="15235" w:type="dxa"/>
          <w:trHeight w:val="416"/>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bCs/>
                <w:noProof/>
                <w:sz w:val="24"/>
                <w:szCs w:val="24"/>
                <w:lang w:val="sr-Latn-BA" w:eastAsia="bs-Latn-BA"/>
              </w:rPr>
              <w:t>12.1.2.1.4.</w:t>
            </w:r>
            <w:r w:rsidRPr="00873803">
              <w:rPr>
                <w:rFonts w:ascii="Times New Roman" w:eastAsia="Times New Roman" w:hAnsi="Times New Roman"/>
                <w:noProof/>
                <w:sz w:val="24"/>
                <w:szCs w:val="24"/>
                <w:lang w:val="sr-Latn-BA" w:eastAsia="bs-Latn-BA"/>
              </w:rPr>
              <w:t xml:space="preserve"> Koordinacija aktivnosti na izradi priloga za Izvještaj o napretku BiH u kontekstu evropskih integracija  u oblasti socijalne zaštite i penzija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Izrađeno prilozi i dokumenti</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3</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III i IV kvartal</w:t>
            </w:r>
          </w:p>
        </w:tc>
      </w:tr>
      <w:tr w:rsidR="00341753" w:rsidRPr="00873803" w:rsidTr="00A25671">
        <w:trPr>
          <w:gridAfter w:val="13"/>
          <w:wAfter w:w="15235" w:type="dxa"/>
          <w:trHeight w:val="1456"/>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lastRenderedPageBreak/>
              <w:t>12.1.2.1.5. Pripremanje informacija o primjeni bilateralnih međunarodnih ugovora/ sporazuma o socijalnom osiguranju koje je BiH zaključila sa  drugim državama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Sačinjene informacije</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3</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5</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 IV -kvartal</w:t>
            </w:r>
          </w:p>
        </w:tc>
      </w:tr>
      <w:tr w:rsidR="00341753" w:rsidRPr="00873803" w:rsidTr="00A25671">
        <w:trPr>
          <w:gridAfter w:val="13"/>
          <w:wAfter w:w="15235" w:type="dxa"/>
          <w:trHeight w:val="488"/>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12.1.2.1.6. Koordinacija aktivnosti u vezi primijene pravnih propisa o dogovoru o izuzeću između BiH i pojedinih država ugovornica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Sačinjeni akti o izuzeću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4</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6</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25.000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 II III i IV -kvartal</w:t>
            </w:r>
          </w:p>
        </w:tc>
      </w:tr>
      <w:tr w:rsidR="00341753" w:rsidRPr="00873803" w:rsidTr="00A25671">
        <w:trPr>
          <w:gridAfter w:val="13"/>
          <w:wAfter w:w="15235" w:type="dxa"/>
          <w:trHeight w:val="286"/>
        </w:trPr>
        <w:tc>
          <w:tcPr>
            <w:tcW w:w="15475" w:type="dxa"/>
            <w:gridSpan w:val="40"/>
            <w:tcBorders>
              <w:top w:val="single" w:sz="4" w:space="0" w:color="auto"/>
              <w:left w:val="single" w:sz="4" w:space="0" w:color="auto"/>
              <w:bottom w:val="single" w:sz="4" w:space="0" w:color="auto"/>
              <w:right w:val="single" w:sz="4" w:space="0" w:color="auto"/>
            </w:tcBorders>
            <w:shd w:val="clear" w:color="auto" w:fill="EAF1DD"/>
            <w:vAlign w:val="bottom"/>
          </w:tcPr>
          <w:p w:rsidR="00341753" w:rsidRPr="00873803" w:rsidRDefault="00341753" w:rsidP="00A25671">
            <w:pPr>
              <w:spacing w:after="0" w:line="240" w:lineRule="auto"/>
              <w:rPr>
                <w:rFonts w:ascii="Times New Roman" w:eastAsia="Times New Roman" w:hAnsi="Times New Roman"/>
                <w:b/>
                <w:noProof/>
                <w:sz w:val="24"/>
                <w:szCs w:val="24"/>
                <w:lang w:val="sr-Latn-BA" w:eastAsia="en-GB"/>
              </w:rPr>
            </w:pPr>
            <w:r w:rsidRPr="00873803">
              <w:rPr>
                <w:rFonts w:ascii="Times New Roman" w:eastAsia="Times New Roman" w:hAnsi="Times New Roman"/>
                <w:b/>
                <w:noProof/>
                <w:sz w:val="24"/>
                <w:szCs w:val="24"/>
                <w:lang w:val="sr-Latn-BA" w:eastAsia="en-GB"/>
              </w:rPr>
              <w:t>Projekat: 12.1.2.2.</w:t>
            </w:r>
            <w:r w:rsidRPr="00873803">
              <w:rPr>
                <w:rFonts w:ascii="Times New Roman" w:hAnsi="Times New Roman"/>
                <w:b/>
                <w:sz w:val="24"/>
                <w:szCs w:val="24"/>
                <w:lang w:eastAsia="ja-JP"/>
              </w:rPr>
              <w:t xml:space="preserve"> </w:t>
            </w:r>
            <w:r w:rsidRPr="00873803">
              <w:rPr>
                <w:rFonts w:ascii="Times New Roman" w:eastAsia="Times New Roman" w:hAnsi="Times New Roman"/>
                <w:b/>
                <w:noProof/>
                <w:sz w:val="24"/>
                <w:szCs w:val="24"/>
                <w:lang w:eastAsia="en-GB"/>
              </w:rPr>
              <w:t>Koordinacija aktivnosti na zaključivanju  međunarodnih sporazuma i drugih međunarodnih akata iz oblasti socijalne zaštite i penzija</w:t>
            </w:r>
          </w:p>
        </w:tc>
      </w:tr>
      <w:tr w:rsidR="00341753" w:rsidRPr="00873803" w:rsidTr="00A25671">
        <w:trPr>
          <w:gridAfter w:val="13"/>
          <w:wAfter w:w="15235" w:type="dxa"/>
          <w:trHeight w:val="1071"/>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12.1.2.2.1. Koordinacija aktivnosti u vezi zaključivanja Sporazuma o socijalnom osiguranju između BiH i Češke Republike</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Postotak aktivnosti.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93</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95</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IV kvartal</w:t>
            </w:r>
          </w:p>
        </w:tc>
      </w:tr>
      <w:tr w:rsidR="00341753" w:rsidRPr="00873803" w:rsidTr="00A25671">
        <w:trPr>
          <w:gridAfter w:val="13"/>
          <w:wAfter w:w="15235" w:type="dxa"/>
          <w:trHeight w:val="1179"/>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12.1.2.2.2. Kordinacija aktivnosti za zaključivanje sporazuma  o socijalnom osiguranju  između BiH i Australije</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Postotak aktivnosti.</w:t>
            </w:r>
          </w:p>
          <w:p w:rsidR="00341753" w:rsidRPr="00873803" w:rsidRDefault="00341753" w:rsidP="00A25671">
            <w:pPr>
              <w:spacing w:after="0" w:line="240" w:lineRule="auto"/>
              <w:contextualSpacing/>
              <w:rPr>
                <w:rFonts w:ascii="Times New Roman" w:hAnsi="Times New Roman"/>
                <w:noProof/>
                <w:sz w:val="24"/>
                <w:szCs w:val="24"/>
                <w:lang w:val="sr-Latn-BA"/>
              </w:rPr>
            </w:pP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90</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93</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IV kvartal</w:t>
            </w:r>
          </w:p>
        </w:tc>
      </w:tr>
      <w:tr w:rsidR="00341753" w:rsidRPr="00873803" w:rsidTr="00A25671">
        <w:trPr>
          <w:gridAfter w:val="13"/>
          <w:wAfter w:w="15235" w:type="dxa"/>
          <w:trHeight w:val="218"/>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12.1.2.2.3. Kordinacija aktivnosti za zaključivanje sporazuma  o socijalnom osiguranju  između BiH i Ruske Federacije</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Postotak aktivnosti.</w:t>
            </w:r>
          </w:p>
          <w:p w:rsidR="00341753" w:rsidRPr="00873803" w:rsidRDefault="00341753" w:rsidP="00A25671">
            <w:pPr>
              <w:spacing w:after="0" w:line="240" w:lineRule="auto"/>
              <w:contextualSpacing/>
              <w:rPr>
                <w:rFonts w:ascii="Times New Roman" w:hAnsi="Times New Roman"/>
                <w:noProof/>
                <w:sz w:val="24"/>
                <w:szCs w:val="24"/>
                <w:lang w:val="sr-Latn-BA"/>
              </w:rPr>
            </w:pP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30</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r w:rsidRPr="00873803">
              <w:rPr>
                <w:rFonts w:ascii="Times New Roman" w:hAnsi="Times New Roman"/>
                <w:noProof/>
                <w:sz w:val="24"/>
                <w:szCs w:val="24"/>
                <w:lang w:val="sr-Latn-BA"/>
              </w:rPr>
              <w:t>35</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contextualSpacing/>
              <w:jc w:val="center"/>
              <w:rPr>
                <w:rFonts w:ascii="Times New Roman" w:hAnsi="Times New Roman"/>
                <w:noProof/>
                <w:sz w:val="24"/>
                <w:szCs w:val="24"/>
                <w:lang w:val="sr-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15.000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noProof/>
                <w:sz w:val="24"/>
                <w:szCs w:val="24"/>
                <w:lang w:val="sr-Latn-BA"/>
              </w:rPr>
            </w:pPr>
            <w:r w:rsidRPr="00873803">
              <w:rPr>
                <w:rFonts w:ascii="Times New Roman" w:hAnsi="Times New Roman"/>
                <w:noProof/>
                <w:sz w:val="24"/>
                <w:szCs w:val="24"/>
                <w:lang w:val="sr-Latn-BA"/>
              </w:rPr>
              <w:t>III i IV - kvartal</w:t>
            </w:r>
          </w:p>
        </w:tc>
      </w:tr>
      <w:tr w:rsidR="00341753" w:rsidRPr="00873803" w:rsidTr="00A25671">
        <w:trPr>
          <w:gridAfter w:val="13"/>
          <w:wAfter w:w="15235" w:type="dxa"/>
          <w:trHeight w:val="690"/>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12.1.2.2.4. Ugovor o socijalnom osiguranju između BiH i  Švicarske Konfederacije - nastavak aktivnosti za zaključivanje Ugovora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Postotak aktivnosti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93</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98</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5.000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IV kvartal</w:t>
            </w:r>
          </w:p>
        </w:tc>
      </w:tr>
      <w:tr w:rsidR="00341753" w:rsidRPr="00873803" w:rsidTr="00A25671">
        <w:trPr>
          <w:gridAfter w:val="13"/>
          <w:wAfter w:w="15235" w:type="dxa"/>
          <w:trHeight w:val="690"/>
        </w:trPr>
        <w:tc>
          <w:tcPr>
            <w:tcW w:w="282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lastRenderedPageBreak/>
              <w:t>12.1.2.2.5. Ugovor o socijalnom osiguranju između BiH i  Savezne Republike Njemačke - nastavak aktivnosti za zaključivanje Ugovora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Odsjek za socijalnu zaštitu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Postotak aktivnosti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45</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50</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20.000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0412120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III i IV - kvartal</w:t>
            </w:r>
          </w:p>
        </w:tc>
      </w:tr>
      <w:tr w:rsidR="00341753" w:rsidRPr="00873803" w:rsidTr="00A25671">
        <w:trPr>
          <w:gridAfter w:val="13"/>
          <w:wAfter w:w="15235" w:type="dxa"/>
          <w:trHeight w:val="690"/>
        </w:trPr>
        <w:tc>
          <w:tcPr>
            <w:tcW w:w="2826" w:type="dxa"/>
            <w:gridSpan w:val="3"/>
            <w:tcBorders>
              <w:top w:val="single" w:sz="4" w:space="0" w:color="auto"/>
              <w:left w:val="single" w:sz="8" w:space="0" w:color="auto"/>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t>12.1.2.2.6. Kordinacija aktivnosti za zaključivanje sporazuma  o socijalnom osiguranju  između  BiH i Republike Italije</w:t>
            </w:r>
          </w:p>
        </w:tc>
        <w:tc>
          <w:tcPr>
            <w:tcW w:w="1334" w:type="dxa"/>
            <w:gridSpan w:val="4"/>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Odsjek za socijalnu zaštitu i penzije</w:t>
            </w:r>
          </w:p>
        </w:tc>
        <w:tc>
          <w:tcPr>
            <w:tcW w:w="1995" w:type="dxa"/>
            <w:gridSpan w:val="5"/>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Postotak aktivnosti</w:t>
            </w:r>
          </w:p>
        </w:tc>
        <w:tc>
          <w:tcPr>
            <w:tcW w:w="860"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w:t>
            </w:r>
          </w:p>
        </w:tc>
        <w:tc>
          <w:tcPr>
            <w:tcW w:w="696" w:type="dxa"/>
            <w:gridSpan w:val="3"/>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w:t>
            </w:r>
          </w:p>
        </w:tc>
        <w:tc>
          <w:tcPr>
            <w:tcW w:w="1017" w:type="dxa"/>
            <w:gridSpan w:val="2"/>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10</w:t>
            </w:r>
          </w:p>
        </w:tc>
        <w:tc>
          <w:tcPr>
            <w:tcW w:w="1044" w:type="dxa"/>
            <w:gridSpan w:val="5"/>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15.000</w:t>
            </w:r>
          </w:p>
        </w:tc>
        <w:tc>
          <w:tcPr>
            <w:tcW w:w="859"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15.000</w:t>
            </w:r>
          </w:p>
        </w:tc>
        <w:tc>
          <w:tcPr>
            <w:tcW w:w="450" w:type="dxa"/>
            <w:gridSpan w:val="2"/>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15.000</w:t>
            </w:r>
          </w:p>
        </w:tc>
        <w:tc>
          <w:tcPr>
            <w:tcW w:w="1134" w:type="dxa"/>
            <w:gridSpan w:val="2"/>
            <w:tcBorders>
              <w:top w:val="single" w:sz="4" w:space="0" w:color="auto"/>
              <w:left w:val="nil"/>
              <w:bottom w:val="nil"/>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0412120</w:t>
            </w: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IV kvartal</w:t>
            </w:r>
          </w:p>
        </w:tc>
      </w:tr>
      <w:tr w:rsidR="00341753" w:rsidRPr="00873803" w:rsidTr="00A25671">
        <w:trPr>
          <w:gridAfter w:val="13"/>
          <w:wAfter w:w="15235" w:type="dxa"/>
          <w:trHeight w:val="690"/>
        </w:trPr>
        <w:tc>
          <w:tcPr>
            <w:tcW w:w="2826" w:type="dxa"/>
            <w:gridSpan w:val="3"/>
            <w:tcBorders>
              <w:top w:val="single" w:sz="4" w:space="0" w:color="auto"/>
              <w:left w:val="single" w:sz="8" w:space="0" w:color="auto"/>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p>
        </w:tc>
        <w:tc>
          <w:tcPr>
            <w:tcW w:w="1334" w:type="dxa"/>
            <w:gridSpan w:val="4"/>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p>
        </w:tc>
        <w:tc>
          <w:tcPr>
            <w:tcW w:w="1995" w:type="dxa"/>
            <w:gridSpan w:val="5"/>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p>
        </w:tc>
        <w:tc>
          <w:tcPr>
            <w:tcW w:w="860"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696" w:type="dxa"/>
            <w:gridSpan w:val="3"/>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1017" w:type="dxa"/>
            <w:gridSpan w:val="2"/>
            <w:tcBorders>
              <w:top w:val="single" w:sz="4" w:space="0" w:color="auto"/>
              <w:left w:val="nil"/>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1044" w:type="dxa"/>
            <w:gridSpan w:val="5"/>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859"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50" w:type="dxa"/>
            <w:gridSpan w:val="2"/>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single" w:sz="4" w:space="0" w:color="auto"/>
              <w:left w:val="nil"/>
              <w:bottom w:val="nil"/>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1134" w:type="dxa"/>
            <w:gridSpan w:val="2"/>
            <w:tcBorders>
              <w:top w:val="single" w:sz="4" w:space="0" w:color="auto"/>
              <w:left w:val="nil"/>
              <w:bottom w:val="nil"/>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p>
        </w:tc>
      </w:tr>
      <w:tr w:rsidR="00341753" w:rsidRPr="00873803" w:rsidTr="00A25671">
        <w:trPr>
          <w:gridAfter w:val="13"/>
          <w:wAfter w:w="15235" w:type="dxa"/>
          <w:trHeight w:val="690"/>
        </w:trPr>
        <w:tc>
          <w:tcPr>
            <w:tcW w:w="2826"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t>12.1.2.2.7. Kordinacija aktivnosti za izmjenu sporazuma  o socijalnom osiguranju  između  BiH i Republike Turske</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Odsjek za socijalnu zaštitu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Postotak aktivnosti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10</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425"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10.000</w:t>
            </w:r>
          </w:p>
        </w:tc>
        <w:tc>
          <w:tcPr>
            <w:tcW w:w="1134"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IV kvartal</w:t>
            </w:r>
          </w:p>
        </w:tc>
      </w:tr>
      <w:tr w:rsidR="00341753" w:rsidRPr="00873803" w:rsidTr="00A25671">
        <w:trPr>
          <w:gridAfter w:val="13"/>
          <w:wAfter w:w="15235" w:type="dxa"/>
          <w:trHeight w:val="300"/>
        </w:trPr>
        <w:tc>
          <w:tcPr>
            <w:tcW w:w="15475" w:type="dxa"/>
            <w:gridSpan w:val="40"/>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II - AKCIONI PLAN GODIŠNJEG PROGRAMA RADA MINISTARSTVA CIVILNIH POSLOVA BiH</w:t>
            </w:r>
          </w:p>
        </w:tc>
      </w:tr>
      <w:tr w:rsidR="00341753" w:rsidRPr="00873803" w:rsidTr="00A25671">
        <w:trPr>
          <w:gridAfter w:val="13"/>
          <w:wAfter w:w="15235" w:type="dxa"/>
          <w:trHeight w:val="305"/>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noWrap/>
          </w:tcPr>
          <w:p w:rsidR="00341753" w:rsidRPr="00873803" w:rsidRDefault="00341753" w:rsidP="00A25671">
            <w:pPr>
              <w:spacing w:after="0"/>
              <w:rPr>
                <w:rFonts w:ascii="Times New Roman" w:hAnsi="Times New Roman"/>
                <w:b/>
                <w:bCs/>
                <w:sz w:val="24"/>
                <w:szCs w:val="24"/>
                <w:lang w:val="bs-Latn-BA"/>
              </w:rPr>
            </w:pPr>
            <w:r w:rsidRPr="00873803">
              <w:rPr>
                <w:rFonts w:ascii="Times New Roman" w:hAnsi="Times New Roman"/>
                <w:b/>
                <w:bCs/>
                <w:sz w:val="24"/>
                <w:szCs w:val="24"/>
                <w:lang w:val="bs-Latn-BA"/>
              </w:rPr>
              <w:t xml:space="preserve">Opći cilj/principi razvoja: </w:t>
            </w:r>
            <w:r w:rsidRPr="00873803">
              <w:rPr>
                <w:rFonts w:ascii="Times New Roman" w:hAnsi="Times New Roman"/>
                <w:bCs/>
                <w:sz w:val="24"/>
                <w:szCs w:val="24"/>
                <w:lang w:val="bs-Latn-BA"/>
              </w:rPr>
              <w:t>Pametan rast</w:t>
            </w:r>
          </w:p>
        </w:tc>
      </w:tr>
      <w:tr w:rsidR="00341753" w:rsidRPr="00873803" w:rsidTr="00A25671">
        <w:trPr>
          <w:gridAfter w:val="13"/>
          <w:wAfter w:w="15235" w:type="dxa"/>
          <w:trHeight w:val="310"/>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rPr>
                <w:rFonts w:ascii="Times New Roman" w:hAnsi="Times New Roman"/>
                <w:b/>
                <w:bCs/>
                <w:sz w:val="24"/>
                <w:szCs w:val="24"/>
                <w:lang w:val="bs-Latn-BA"/>
              </w:rPr>
            </w:pPr>
            <w:r w:rsidRPr="00873803">
              <w:rPr>
                <w:rFonts w:ascii="Times New Roman" w:hAnsi="Times New Roman"/>
                <w:b/>
                <w:bCs/>
                <w:sz w:val="24"/>
                <w:szCs w:val="24"/>
                <w:lang w:val="bs-Latn-BA"/>
              </w:rPr>
              <w:t>Strateški cilj:</w:t>
            </w:r>
            <w:r w:rsidRPr="00873803">
              <w:rPr>
                <w:rFonts w:ascii="Times New Roman" w:hAnsi="Times New Roman"/>
                <w:sz w:val="24"/>
                <w:szCs w:val="24"/>
                <w:lang w:val="bs-Latn-BA"/>
              </w:rPr>
              <w:t xml:space="preserve"> Razvoj ljudskih resursa</w:t>
            </w:r>
          </w:p>
        </w:tc>
      </w:tr>
      <w:tr w:rsidR="00341753" w:rsidRPr="00873803" w:rsidTr="00A25671">
        <w:trPr>
          <w:gridAfter w:val="13"/>
          <w:wAfter w:w="15235" w:type="dxa"/>
          <w:trHeight w:val="388"/>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rPr>
                <w:rFonts w:ascii="Times New Roman" w:hAnsi="Times New Roman"/>
                <w:b/>
                <w:bCs/>
                <w:sz w:val="24"/>
                <w:szCs w:val="24"/>
                <w:lang w:val="bs-Latn-BA"/>
              </w:rPr>
            </w:pPr>
            <w:r w:rsidRPr="00873803">
              <w:rPr>
                <w:rFonts w:ascii="Times New Roman" w:hAnsi="Times New Roman"/>
                <w:b/>
                <w:bCs/>
                <w:sz w:val="24"/>
                <w:szCs w:val="24"/>
                <w:lang w:val="bs-Latn-BA"/>
              </w:rPr>
              <w:t>Srednjoročni cilj:</w:t>
            </w:r>
            <w:r w:rsidRPr="00873803">
              <w:rPr>
                <w:rFonts w:ascii="Times New Roman" w:hAnsi="Times New Roman"/>
                <w:bCs/>
                <w:sz w:val="24"/>
                <w:szCs w:val="24"/>
                <w:lang w:val="bs-Latn-BA"/>
              </w:rPr>
              <w:t xml:space="preserve"> Unapređenje politika i izvršenje međunarodnih obaveza u oblastima obrazovanja i mladih</w:t>
            </w:r>
          </w:p>
        </w:tc>
      </w:tr>
      <w:tr w:rsidR="00341753" w:rsidRPr="00873803" w:rsidTr="00A25671">
        <w:trPr>
          <w:gridAfter w:val="13"/>
          <w:wAfter w:w="15235" w:type="dxa"/>
          <w:trHeight w:val="206"/>
        </w:trPr>
        <w:tc>
          <w:tcPr>
            <w:tcW w:w="15475"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rPr>
                <w:rFonts w:ascii="Times New Roman" w:hAnsi="Times New Roman"/>
                <w:b/>
                <w:bCs/>
                <w:sz w:val="24"/>
                <w:szCs w:val="24"/>
                <w:lang w:val="bs-Latn-BA"/>
              </w:rPr>
            </w:pPr>
            <w:r w:rsidRPr="00873803">
              <w:rPr>
                <w:rFonts w:ascii="Times New Roman" w:hAnsi="Times New Roman"/>
                <w:b/>
                <w:bCs/>
                <w:sz w:val="24"/>
                <w:szCs w:val="24"/>
                <w:lang w:val="bs-Latn-BA"/>
              </w:rPr>
              <w:t xml:space="preserve">Specifični cilj: </w:t>
            </w:r>
            <w:r w:rsidRPr="00873803">
              <w:rPr>
                <w:rFonts w:ascii="Times New Roman" w:hAnsi="Times New Roman"/>
                <w:bCs/>
                <w:sz w:val="24"/>
                <w:szCs w:val="24"/>
                <w:lang w:val="bs-Latn-BA"/>
              </w:rPr>
              <w:t>Razvijanje efikasnog modela koordinacije aktivnosti u oblasti obrazovanja i mladih u BiH</w:t>
            </w:r>
          </w:p>
        </w:tc>
      </w:tr>
      <w:tr w:rsidR="00341753" w:rsidRPr="00873803" w:rsidTr="00A25671">
        <w:trPr>
          <w:gridAfter w:val="13"/>
          <w:wAfter w:w="15235" w:type="dxa"/>
          <w:trHeight w:val="255"/>
        </w:trPr>
        <w:tc>
          <w:tcPr>
            <w:tcW w:w="2546"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341753" w:rsidRPr="00873803" w:rsidRDefault="00341753" w:rsidP="00A25671">
            <w:pPr>
              <w:rPr>
                <w:rFonts w:ascii="Times New Roman" w:hAnsi="Times New Roman"/>
                <w:b/>
                <w:bCs/>
                <w:sz w:val="24"/>
                <w:szCs w:val="24"/>
                <w:lang w:val="bs-Latn-BA"/>
              </w:rPr>
            </w:pPr>
            <w:r w:rsidRPr="00873803">
              <w:rPr>
                <w:rFonts w:ascii="Times New Roman" w:eastAsia="Times New Roman" w:hAnsi="Times New Roman"/>
                <w:b/>
                <w:bCs/>
                <w:sz w:val="24"/>
                <w:szCs w:val="24"/>
                <w:lang w:val="bs-Latn-BA" w:eastAsia="en-GB"/>
              </w:rPr>
              <w:t>Programi, projekti i aktivnosti</w:t>
            </w:r>
          </w:p>
        </w:tc>
        <w:tc>
          <w:tcPr>
            <w:tcW w:w="1544" w:type="dxa"/>
            <w:gridSpan w:val="5"/>
            <w:vMerge w:val="restart"/>
            <w:tcBorders>
              <w:top w:val="single" w:sz="4" w:space="0" w:color="auto"/>
              <w:left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Nosilac aktivnosti</w:t>
            </w:r>
            <w:r w:rsidRPr="00873803">
              <w:rPr>
                <w:rFonts w:ascii="Times New Roman" w:eastAsia="Times New Roman" w:hAnsi="Times New Roman"/>
                <w:sz w:val="24"/>
                <w:szCs w:val="24"/>
                <w:lang w:val="bs-Latn-BA" w:eastAsia="en-GB"/>
              </w:rPr>
              <w:t xml:space="preserve"> (organizaciona jedinica)</w:t>
            </w:r>
          </w:p>
        </w:tc>
        <w:tc>
          <w:tcPr>
            <w:tcW w:w="4544" w:type="dxa"/>
            <w:gridSpan w:val="13"/>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48" w:type="dxa"/>
            <w:gridSpan w:val="5"/>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774" w:type="dxa"/>
            <w:gridSpan w:val="15"/>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gridAfter w:val="13"/>
          <w:wAfter w:w="15235" w:type="dxa"/>
          <w:trHeight w:val="509"/>
        </w:trPr>
        <w:tc>
          <w:tcPr>
            <w:tcW w:w="2546" w:type="dxa"/>
            <w:vMerge/>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val="restart"/>
            <w:tcBorders>
              <w:top w:val="single" w:sz="4" w:space="0" w:color="auto"/>
              <w:left w:val="single" w:sz="4" w:space="0" w:color="auto"/>
              <w:bottom w:val="nil"/>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 xml:space="preserve">Pokazatelji </w:t>
            </w:r>
            <w:r w:rsidRPr="00873803">
              <w:rPr>
                <w:rFonts w:ascii="Times New Roman" w:eastAsia="Times New Roman" w:hAnsi="Times New Roman"/>
                <w:b/>
                <w:bCs/>
                <w:sz w:val="24"/>
                <w:szCs w:val="24"/>
                <w:lang w:val="bs-Latn-BA" w:eastAsia="en-GB"/>
              </w:rPr>
              <w:br/>
              <w:t>rezultata ili uticaja</w:t>
            </w:r>
          </w:p>
        </w:tc>
        <w:tc>
          <w:tcPr>
            <w:tcW w:w="1004"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 xml:space="preserve">Jedinica mjerenja </w:t>
            </w:r>
            <w:r w:rsidRPr="00873803">
              <w:rPr>
                <w:rFonts w:ascii="Times New Roman" w:eastAsia="Times New Roman" w:hAnsi="Times New Roman"/>
                <w:b/>
                <w:bCs/>
                <w:sz w:val="24"/>
                <w:szCs w:val="24"/>
                <w:lang w:val="bs-Latn-BA" w:eastAsia="en-GB"/>
              </w:rPr>
              <w:br/>
            </w:r>
            <w:r w:rsidRPr="00873803">
              <w:rPr>
                <w:rFonts w:ascii="Times New Roman" w:eastAsia="Times New Roman" w:hAnsi="Times New Roman"/>
                <w:sz w:val="24"/>
                <w:szCs w:val="24"/>
                <w:lang w:val="bs-Latn-BA" w:eastAsia="en-GB"/>
              </w:rPr>
              <w:t>(%, broj ili opisno)</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 xml:space="preserve">Polazna vrijednost </w:t>
            </w:r>
            <w:r w:rsidRPr="00873803">
              <w:rPr>
                <w:rFonts w:ascii="Times New Roman" w:eastAsia="Times New Roman" w:hAnsi="Times New Roman"/>
                <w:b/>
                <w:bCs/>
                <w:sz w:val="24"/>
                <w:szCs w:val="24"/>
                <w:lang w:val="bs-Latn-BA" w:eastAsia="en-GB"/>
              </w:rPr>
              <w:br/>
            </w:r>
            <w:r w:rsidRPr="00873803">
              <w:rPr>
                <w:rFonts w:ascii="Times New Roman" w:eastAsia="Times New Roman" w:hAnsi="Times New Roman"/>
                <w:sz w:val="24"/>
                <w:szCs w:val="24"/>
                <w:lang w:val="bs-Latn-BA" w:eastAsia="en-GB"/>
              </w:rPr>
              <w:t>(n)</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 xml:space="preserve">Ciljana vrijednost </w:t>
            </w:r>
            <w:r w:rsidRPr="00873803">
              <w:rPr>
                <w:rFonts w:ascii="Times New Roman" w:eastAsia="Times New Roman" w:hAnsi="Times New Roman"/>
                <w:b/>
                <w:bCs/>
                <w:sz w:val="24"/>
                <w:szCs w:val="24"/>
                <w:lang w:val="bs-Latn-BA" w:eastAsia="en-GB"/>
              </w:rPr>
              <w:br/>
            </w:r>
            <w:r w:rsidRPr="00873803">
              <w:rPr>
                <w:rFonts w:ascii="Times New Roman" w:eastAsia="Times New Roman" w:hAnsi="Times New Roman"/>
                <w:sz w:val="24"/>
                <w:szCs w:val="24"/>
                <w:lang w:val="bs-Latn-BA" w:eastAsia="en-GB"/>
              </w:rPr>
              <w:t>(n+1)</w:t>
            </w:r>
          </w:p>
        </w:tc>
        <w:tc>
          <w:tcPr>
            <w:tcW w:w="1048" w:type="dxa"/>
            <w:gridSpan w:val="5"/>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br/>
            </w:r>
          </w:p>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 xml:space="preserve">Procijenjeni </w:t>
            </w:r>
            <w:r w:rsidRPr="00873803">
              <w:rPr>
                <w:rFonts w:ascii="Times New Roman" w:eastAsia="Times New Roman" w:hAnsi="Times New Roman"/>
                <w:b/>
                <w:bCs/>
                <w:sz w:val="24"/>
                <w:szCs w:val="24"/>
                <w:lang w:val="bs-Latn-BA" w:eastAsia="en-GB"/>
              </w:rPr>
              <w:br/>
              <w:t>troškovi</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Budžet</w:t>
            </w:r>
          </w:p>
        </w:tc>
        <w:tc>
          <w:tcPr>
            <w:tcW w:w="38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Krediti</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Donacije</w:t>
            </w:r>
          </w:p>
        </w:tc>
        <w:tc>
          <w:tcPr>
            <w:tcW w:w="755"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Ostali izvori</w:t>
            </w:r>
          </w:p>
        </w:tc>
        <w:tc>
          <w:tcPr>
            <w:tcW w:w="943"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Ukupno</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sz w:val="24"/>
                <w:szCs w:val="24"/>
                <w:lang w:val="bs-Latn-BA" w:eastAsia="en-GB"/>
              </w:rPr>
              <w:t>Program u DOB-u</w:t>
            </w:r>
          </w:p>
        </w:tc>
        <w:tc>
          <w:tcPr>
            <w:tcW w:w="1019" w:type="dxa"/>
            <w:vMerge/>
            <w:tcBorders>
              <w:top w:val="single" w:sz="4"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509"/>
        </w:trPr>
        <w:tc>
          <w:tcPr>
            <w:tcW w:w="2546"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3"/>
          <w:wAfter w:w="15235" w:type="dxa"/>
          <w:trHeight w:val="270"/>
        </w:trPr>
        <w:tc>
          <w:tcPr>
            <w:tcW w:w="25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w:t>
            </w:r>
          </w:p>
        </w:tc>
        <w:tc>
          <w:tcPr>
            <w:tcW w:w="1544"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2</w:t>
            </w:r>
          </w:p>
        </w:tc>
        <w:tc>
          <w:tcPr>
            <w:tcW w:w="1418"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3</w:t>
            </w:r>
          </w:p>
        </w:tc>
        <w:tc>
          <w:tcPr>
            <w:tcW w:w="1004"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4</w:t>
            </w: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5</w:t>
            </w:r>
          </w:p>
        </w:tc>
        <w:tc>
          <w:tcPr>
            <w:tcW w:w="98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6</w:t>
            </w:r>
          </w:p>
        </w:tc>
        <w:tc>
          <w:tcPr>
            <w:tcW w:w="1048"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7</w:t>
            </w:r>
          </w:p>
        </w:tc>
        <w:tc>
          <w:tcPr>
            <w:tcW w:w="851"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8</w:t>
            </w:r>
          </w:p>
        </w:tc>
        <w:tc>
          <w:tcPr>
            <w:tcW w:w="38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9</w:t>
            </w:r>
          </w:p>
        </w:tc>
        <w:tc>
          <w:tcPr>
            <w:tcW w:w="851"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10</w:t>
            </w:r>
          </w:p>
        </w:tc>
        <w:tc>
          <w:tcPr>
            <w:tcW w:w="755"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11</w:t>
            </w:r>
          </w:p>
        </w:tc>
        <w:tc>
          <w:tcPr>
            <w:tcW w:w="94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12</w:t>
            </w:r>
          </w:p>
        </w:tc>
        <w:tc>
          <w:tcPr>
            <w:tcW w:w="992" w:type="dxa"/>
            <w:gridSpan w:val="2"/>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13</w:t>
            </w:r>
          </w:p>
        </w:tc>
        <w:tc>
          <w:tcPr>
            <w:tcW w:w="1019" w:type="dxa"/>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bs-Latn-BA" w:eastAsia="en-GB"/>
              </w:rPr>
            </w:pPr>
            <w:r w:rsidRPr="00873803">
              <w:rPr>
                <w:rFonts w:ascii="Times New Roman" w:eastAsia="Times New Roman" w:hAnsi="Times New Roman"/>
                <w:i/>
                <w:iCs/>
                <w:sz w:val="24"/>
                <w:szCs w:val="24"/>
                <w:lang w:val="bs-Latn-BA" w:eastAsia="en-GB"/>
              </w:rPr>
              <w:t>14</w:t>
            </w:r>
          </w:p>
        </w:tc>
      </w:tr>
      <w:tr w:rsidR="00341753" w:rsidRPr="00873803" w:rsidTr="00A25671">
        <w:trPr>
          <w:gridAfter w:val="13"/>
          <w:wAfter w:w="15235" w:type="dxa"/>
          <w:trHeight w:val="255"/>
        </w:trPr>
        <w:tc>
          <w:tcPr>
            <w:tcW w:w="15475" w:type="dxa"/>
            <w:gridSpan w:val="40"/>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tcPr>
          <w:p w:rsidR="00341753" w:rsidRPr="00873803" w:rsidRDefault="00341753" w:rsidP="00A25671">
            <w:pPr>
              <w:spacing w:after="0" w:line="240" w:lineRule="auto"/>
              <w:rPr>
                <w:rFonts w:ascii="Times New Roman" w:eastAsia="Times New Roman" w:hAnsi="Times New Roman"/>
                <w:b/>
                <w:bCs/>
                <w:sz w:val="24"/>
                <w:szCs w:val="24"/>
                <w:lang w:val="bs-Latn-BA" w:eastAsia="en-GB"/>
              </w:rPr>
            </w:pPr>
            <w:r w:rsidRPr="00873803">
              <w:rPr>
                <w:rFonts w:ascii="Times New Roman" w:eastAsia="Times New Roman" w:hAnsi="Times New Roman"/>
                <w:b/>
                <w:bCs/>
                <w:sz w:val="24"/>
                <w:szCs w:val="24"/>
                <w:lang w:val="bs-Latn-BA" w:eastAsia="en-GB"/>
              </w:rPr>
              <w:t>3.1. Izrada i implementacija propisa i strateških dokumenata iz oblasti obrazovanja i mladih na nivou BiH</w:t>
            </w:r>
          </w:p>
        </w:tc>
      </w:tr>
      <w:tr w:rsidR="00341753" w:rsidRPr="00873803" w:rsidTr="00A25671">
        <w:trPr>
          <w:gridAfter w:val="13"/>
          <w:wAfter w:w="15235" w:type="dxa"/>
          <w:trHeight w:val="255"/>
        </w:trPr>
        <w:tc>
          <w:tcPr>
            <w:tcW w:w="15475" w:type="dxa"/>
            <w:gridSpan w:val="40"/>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tcPr>
          <w:p w:rsidR="00341753" w:rsidRPr="00873803" w:rsidRDefault="00341753" w:rsidP="00A25671">
            <w:pPr>
              <w:spacing w:after="0" w:line="240" w:lineRule="auto"/>
              <w:rPr>
                <w:rFonts w:ascii="Times New Roman" w:eastAsia="Times New Roman" w:hAnsi="Times New Roman"/>
                <w:b/>
                <w:bCs/>
                <w:sz w:val="24"/>
                <w:szCs w:val="24"/>
                <w:lang w:val="bs-Latn-BA" w:eastAsia="en-GB"/>
              </w:rPr>
            </w:pPr>
          </w:p>
          <w:p w:rsidR="00341753" w:rsidRPr="00873803" w:rsidRDefault="00341753" w:rsidP="00A25671">
            <w:pPr>
              <w:spacing w:after="0" w:line="240" w:lineRule="auto"/>
              <w:rPr>
                <w:rFonts w:ascii="Times New Roman" w:eastAsia="Times New Roman" w:hAnsi="Times New Roman"/>
                <w:b/>
                <w:bCs/>
                <w:sz w:val="24"/>
                <w:szCs w:val="24"/>
                <w:lang w:val="bs-Latn-BA" w:eastAsia="en-GB"/>
              </w:rPr>
            </w:pPr>
            <w:r w:rsidRPr="00873803">
              <w:rPr>
                <w:rFonts w:ascii="Times New Roman" w:eastAsia="Times New Roman" w:hAnsi="Times New Roman"/>
                <w:b/>
                <w:bCs/>
                <w:sz w:val="24"/>
                <w:szCs w:val="24"/>
                <w:lang w:val="bs-Latn-BA" w:eastAsia="en-GB"/>
              </w:rPr>
              <w:t>3.1.1 Uspješna implementacija propisa i strateških dokumenata</w:t>
            </w:r>
          </w:p>
        </w:tc>
      </w:tr>
      <w:tr w:rsidR="00341753" w:rsidRPr="00873803" w:rsidTr="00A25671">
        <w:trPr>
          <w:gridAfter w:val="13"/>
          <w:wAfter w:w="15235" w:type="dxa"/>
          <w:trHeight w:val="751"/>
        </w:trPr>
        <w:tc>
          <w:tcPr>
            <w:tcW w:w="2546"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3.1.1.1. Unapređenje procesa predstavljanja aktivnosti koje se provode  u oblasti obrazovanja i mladih  </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 u saradnji sa Uredom sekretara</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sz w:val="24"/>
                <w:szCs w:val="24"/>
                <w:lang w:val="en-GB"/>
              </w:rPr>
              <w:t>Ažurirana stranica Sektora</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kontinuirano </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10.014</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10.014</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10.014</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0980200</w:t>
            </w:r>
          </w:p>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 II, III, IV</w:t>
            </w:r>
          </w:p>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r>
      <w:tr w:rsidR="00341753" w:rsidRPr="00873803" w:rsidTr="00A25671">
        <w:trPr>
          <w:gridAfter w:val="13"/>
          <w:wAfter w:w="15235" w:type="dxa"/>
          <w:trHeight w:val="1112"/>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3.1.1.2. Organizovanje sjednica Konferencije ministara obrazovanja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Organizovane sjednice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1019"/>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3.1.1.3. Saradnja sa nadležnim obrazovnim i drugim vlastima i agencijama, međunarodnim institucijama  i organizacijama za  oblast obrazovanja i mladih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Ostvarena saradnja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64.200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64.200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64.200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3.1.1.4. Organizovanje sastanaka Foruma MCP BiH i međunarodnih partnerskih organizacija uključenih u reformu obrazovanja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Organizovani sastanci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3.1.1.5. Organizovanje sastanaka Foruma MCP </w:t>
            </w:r>
            <w:r w:rsidRPr="00873803">
              <w:rPr>
                <w:rFonts w:ascii="Times New Roman" w:eastAsia="Times New Roman" w:hAnsi="Times New Roman"/>
                <w:sz w:val="24"/>
                <w:szCs w:val="24"/>
                <w:lang w:val="bs-Latn-BA" w:eastAsia="en-GB"/>
              </w:rPr>
              <w:lastRenderedPageBreak/>
              <w:t>BiH i međunarodnih partnerskih organizacija koje realizuju projekte u oblasti mladih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lastRenderedPageBreak/>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Organizovani sastanci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23.000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23.000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23.000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3.1.1.6. Administrativno-tehnička podrška radu </w:t>
            </w:r>
            <w:r w:rsidRPr="00873803">
              <w:rPr>
                <w:rFonts w:ascii="Times New Roman" w:hAnsi="Times New Roman"/>
                <w:sz w:val="24"/>
                <w:szCs w:val="24"/>
                <w:lang w:val="bs-Latn-BA"/>
              </w:rPr>
              <w:t>Vijeća za opće obrazovanje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 i Sektor za finansijsko-materijalne poslove i unutrašnju podršku</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Organizovane sjednice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4.300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4.300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4.300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3.1.1.7.Provođenje aktivnosti u vezi dopunske nastave u inostranstvu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Sektor za obrazovanje u saradnji sa Sektorom za finansijsko -matrijalne poslove i unutrašnju podršku</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Provedene aktivnosti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I,II,III,IV</w:t>
            </w:r>
          </w:p>
          <w:p w:rsidR="00341753" w:rsidRPr="00873803" w:rsidRDefault="00341753" w:rsidP="00A25671">
            <w:pPr>
              <w:jc w:val="center"/>
              <w:rPr>
                <w:rFonts w:ascii="Times New Roman" w:hAnsi="Times New Roman"/>
                <w:bCs/>
                <w:sz w:val="24"/>
                <w:szCs w:val="24"/>
                <w:lang w:val="bs-Latn-BA"/>
              </w:rPr>
            </w:pP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3.1.1.8. Koordinacija aktivnosti na implementaciji deklaracije o politikama i programima za mlade (Lisabon +21 deklaracija)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Provedene aktivnosti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 xml:space="preserve">3.1.1.9. Unapređenje sadržaja portala za interaktivno (online) </w:t>
            </w:r>
            <w:r w:rsidRPr="00873803">
              <w:rPr>
                <w:rFonts w:ascii="Times New Roman" w:hAnsi="Times New Roman"/>
                <w:sz w:val="24"/>
                <w:szCs w:val="24"/>
                <w:lang w:val="bs-Latn-BA"/>
              </w:rPr>
              <w:lastRenderedPageBreak/>
              <w:t>učenje maternjeg jezika u inostranstvu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lastRenderedPageBreak/>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Provedene aktivnosti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150.000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150.000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150.000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I,II,III,IV</w:t>
            </w:r>
          </w:p>
          <w:p w:rsidR="00341753" w:rsidRPr="00873803" w:rsidRDefault="00341753" w:rsidP="00A25671">
            <w:pPr>
              <w:jc w:val="center"/>
              <w:rPr>
                <w:rFonts w:ascii="Times New Roman" w:hAnsi="Times New Roman"/>
                <w:bCs/>
                <w:sz w:val="24"/>
                <w:szCs w:val="24"/>
                <w:lang w:val="bs-Latn-BA"/>
              </w:rPr>
            </w:pP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lastRenderedPageBreak/>
              <w:t>3.1.1.10.Izrada Informacije o statističkim pokazateljima u obrazovanju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p>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p w:rsidR="00341753" w:rsidRPr="00873803" w:rsidRDefault="00341753" w:rsidP="00A25671">
            <w:pPr>
              <w:jc w:val="center"/>
              <w:rPr>
                <w:rFonts w:ascii="Times New Roman" w:hAnsi="Times New Roman"/>
                <w:bCs/>
                <w:sz w:val="24"/>
                <w:szCs w:val="24"/>
                <w:lang w:val="bs-Latn-BA"/>
              </w:rPr>
            </w:pP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 </w:t>
            </w: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 </w:t>
            </w:r>
          </w:p>
        </w:tc>
        <w:tc>
          <w:tcPr>
            <w:tcW w:w="75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 </w:t>
            </w: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3.1.1.11. Učešća u tijelima definisanim Odlukom o sistemu koordinacije procesa evropskih integracija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Osigurano učešće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25.000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25.000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rPr>
            </w:pPr>
          </w:p>
        </w:tc>
        <w:tc>
          <w:tcPr>
            <w:tcW w:w="75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25.000</w:t>
            </w:r>
          </w:p>
        </w:tc>
        <w:tc>
          <w:tcPr>
            <w:tcW w:w="992" w:type="dxa"/>
            <w:gridSpan w:val="2"/>
            <w:tcBorders>
              <w:top w:val="nil"/>
              <w:left w:val="nil"/>
              <w:bottom w:val="single" w:sz="4" w:space="0" w:color="auto"/>
              <w:right w:val="nil"/>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p>
          <w:p w:rsidR="00341753" w:rsidRPr="00873803" w:rsidRDefault="00341753" w:rsidP="00A25671">
            <w:pPr>
              <w:jc w:val="center"/>
              <w:rPr>
                <w:rFonts w:ascii="Times New Roman" w:hAnsi="Times New Roman"/>
                <w:bCs/>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3.1.1</w:t>
            </w:r>
            <w:r w:rsidRPr="00873803">
              <w:rPr>
                <w:rFonts w:ascii="Times New Roman" w:hAnsi="Times New Roman"/>
                <w:sz w:val="24"/>
                <w:szCs w:val="24"/>
                <w:lang w:val="de-DE"/>
              </w:rPr>
              <w:t xml:space="preserve">.12. </w:t>
            </w:r>
            <w:r w:rsidRPr="00873803">
              <w:rPr>
                <w:rFonts w:ascii="Times New Roman" w:hAnsi="Times New Roman"/>
                <w:sz w:val="24"/>
                <w:szCs w:val="24"/>
              </w:rPr>
              <w:t>Pružanje stručno- tehničke pomoći i saradnja na provođenu aktivnosti Komisije za koordinaciju pitanja mladih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Pružena tehnička pomoć i ostvarena saradnja </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kontinuirano</w:t>
            </w:r>
          </w:p>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kontinuirano</w:t>
            </w:r>
          </w:p>
          <w:p w:rsidR="00341753" w:rsidRPr="00873803" w:rsidRDefault="00341753" w:rsidP="00A25671">
            <w:pPr>
              <w:jc w:val="center"/>
              <w:rPr>
                <w:rFonts w:ascii="Times New Roman" w:hAnsi="Times New Roman"/>
                <w:sz w:val="24"/>
                <w:szCs w:val="24"/>
              </w:rPr>
            </w:pP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w:t>
            </w:r>
          </w:p>
          <w:p w:rsidR="00341753" w:rsidRPr="00873803" w:rsidRDefault="00341753" w:rsidP="00A25671">
            <w:pPr>
              <w:jc w:val="center"/>
              <w:rPr>
                <w:rFonts w:ascii="Times New Roman" w:hAnsi="Times New Roman"/>
                <w:sz w:val="24"/>
                <w:szCs w:val="24"/>
              </w:rPr>
            </w:pP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w:t>
            </w:r>
          </w:p>
          <w:p w:rsidR="00341753" w:rsidRPr="00873803" w:rsidRDefault="00341753" w:rsidP="00A25671">
            <w:pPr>
              <w:jc w:val="center"/>
              <w:rPr>
                <w:rFonts w:ascii="Times New Roman" w:hAnsi="Times New Roman"/>
                <w:sz w:val="24"/>
                <w:szCs w:val="24"/>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w:t>
            </w:r>
          </w:p>
          <w:p w:rsidR="00341753" w:rsidRPr="00873803" w:rsidRDefault="00341753" w:rsidP="00A25671">
            <w:pPr>
              <w:jc w:val="center"/>
              <w:rPr>
                <w:rFonts w:ascii="Times New Roman" w:hAnsi="Times New Roman"/>
                <w:sz w:val="24"/>
                <w:szCs w:val="24"/>
              </w:rPr>
            </w:pP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bs-Latn-BA" w:eastAsia="en-GB"/>
              </w:rPr>
            </w:pPr>
          </w:p>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3.1.1.13. Izrada Informacije o provođenju Okvirnog  zakona o predškolskom odgoju i obrazovanju u BiH  </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 xml:space="preserve">Informacija izrađena </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 xml:space="preserve">završeno </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bs-Latn-BA" w:eastAsia="en-GB"/>
              </w:rPr>
            </w:pPr>
          </w:p>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 xml:space="preserve">3.1.1.14. Izrada Informacije o </w:t>
            </w:r>
            <w:r w:rsidRPr="00873803">
              <w:rPr>
                <w:rFonts w:ascii="Times New Roman" w:eastAsia="Times New Roman" w:hAnsi="Times New Roman"/>
                <w:sz w:val="24"/>
                <w:szCs w:val="24"/>
                <w:lang w:val="bs-Latn-BA" w:eastAsia="en-GB"/>
              </w:rPr>
              <w:lastRenderedPageBreak/>
              <w:t>provođenju Okvirnog  zakona o srednjem stručnom obrazovanju i obuci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lastRenderedPageBreak/>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 xml:space="preserve">3.1.1.15. Izrada Informacije o provođenju Okvirnog  zakona o visokom obrazovanju u BiH </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3.1.1.16. Izrada Informacije o implementaciji Prioriteta za razvoj visokog obrazovanja u BiH za period 2016 – 2026</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 xml:space="preserve">3.1.1.17. Izrada Informacije </w:t>
            </w:r>
            <w:r w:rsidRPr="00873803">
              <w:rPr>
                <w:rFonts w:ascii="Times New Roman" w:hAnsi="Times New Roman"/>
                <w:sz w:val="24"/>
                <w:szCs w:val="24"/>
                <w:lang w:val="bs-Latn-BA"/>
              </w:rPr>
              <w:t>o provođenju Platforme za razvoj predškolskog odgoja i obrazovanja u BiH 2017-2022</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3.1.1.18. Izrada informacije o provođenju Mape puta za implementaciju EU direktive o regulisanim profesijama 2005/36EC i 2013/55EU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 u saradnji sa Sektorom za zdravstvo</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lastRenderedPageBreak/>
              <w:t>3.1.1.19. Izrada analize položaja mladih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Analiza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27.000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27.000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27.000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3.1.1.20. Izrada Informacije o radu Interresorne radne grupe za unapređenje dopunskog obrazovanja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15.000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3.1.1.21. Izrada Informacije o dopunskom obrazovanju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29.000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29.000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29.000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3.1.1.22. Aktivnosti na izradi svjedočanstava, matičnih knjiga i drugih dokumenata za dopunsko obrazovanje u inostranstvu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Sektor za obrazovanje i Sektorom za finansijsko -matrijalne poslove i unutrašnju podršku </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Svjedočanstva, matične knjige i drugi dokumenti izrađeni</w:t>
            </w:r>
          </w:p>
        </w:tc>
        <w:tc>
          <w:tcPr>
            <w:tcW w:w="1004"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w:t>
            </w:r>
            <w:r w:rsidR="00BD16E3">
              <w:rPr>
                <w:rFonts w:ascii="Times New Roman" w:eastAsia="Times New Roman" w:hAnsi="Times New Roman"/>
                <w:sz w:val="24"/>
                <w:szCs w:val="24"/>
                <w:lang w:val="bs-Latn-BA" w:eastAsia="en-GB"/>
              </w:rPr>
              <w:t>.1.1.23. Provođenje i učešće u aktivnostima u vezi sa promocijom međunarodnih programa i inicijativa namjenjenih za mlade</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873803" w:rsidRDefault="00BD16E3" w:rsidP="00A25671">
            <w:pPr>
              <w:jc w:val="center"/>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Provedene aktivnosti</w:t>
            </w:r>
          </w:p>
        </w:tc>
        <w:tc>
          <w:tcPr>
            <w:tcW w:w="1004"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opisno</w:t>
            </w:r>
          </w:p>
        </w:tc>
        <w:tc>
          <w:tcPr>
            <w:tcW w:w="109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hAnsi="Times New Roman"/>
                <w:sz w:val="24"/>
                <w:szCs w:val="24"/>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BD16E3" w:rsidP="00A25671">
            <w:pPr>
              <w:jc w:val="center"/>
              <w:rPr>
                <w:rFonts w:ascii="Times New Roman" w:eastAsia="Times New Roman" w:hAnsi="Times New Roman"/>
                <w:bCs/>
                <w:sz w:val="24"/>
                <w:szCs w:val="24"/>
                <w:lang w:val="bs-Latn-BA" w:eastAsia="en-GB"/>
              </w:rPr>
            </w:pPr>
            <w:r>
              <w:rPr>
                <w:rFonts w:ascii="Times New Roman" w:eastAsia="Times New Roman" w:hAnsi="Times New Roman"/>
                <w:bCs/>
                <w:sz w:val="24"/>
                <w:szCs w:val="24"/>
                <w:lang w:val="bs-Latn-BA" w:eastAsia="en-GB"/>
              </w:rPr>
              <w:t>5</w:t>
            </w:r>
            <w:r w:rsidR="00341753" w:rsidRPr="00873803">
              <w:rPr>
                <w:rFonts w:ascii="Times New Roman" w:eastAsia="Times New Roman" w:hAnsi="Times New Roman"/>
                <w:bCs/>
                <w:sz w:val="24"/>
                <w:szCs w:val="24"/>
                <w:lang w:val="bs-Latn-BA" w:eastAsia="en-GB"/>
              </w:rPr>
              <w:t>5.000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873803" w:rsidRDefault="00BD16E3" w:rsidP="00A25671">
            <w:pPr>
              <w:jc w:val="center"/>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5</w:t>
            </w:r>
            <w:r w:rsidR="00341753" w:rsidRPr="00873803">
              <w:rPr>
                <w:rFonts w:ascii="Times New Roman" w:eastAsia="Times New Roman" w:hAnsi="Times New Roman"/>
                <w:bCs/>
                <w:sz w:val="24"/>
                <w:szCs w:val="24"/>
                <w:lang w:val="en-GB" w:eastAsia="en-GB"/>
              </w:rPr>
              <w:t>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BD16E3" w:rsidP="00A25671">
            <w:pPr>
              <w:jc w:val="center"/>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5</w:t>
            </w:r>
            <w:r w:rsidR="00341753" w:rsidRPr="00873803">
              <w:rPr>
                <w:rFonts w:ascii="Times New Roman" w:eastAsia="Times New Roman" w:hAnsi="Times New Roman"/>
                <w:bCs/>
                <w:sz w:val="24"/>
                <w:szCs w:val="24"/>
                <w:lang w:val="en-GB" w:eastAsia="en-GB"/>
              </w:rPr>
              <w:t>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BD16E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w:t>
            </w:r>
            <w:r w:rsidR="00BD16E3">
              <w:rPr>
                <w:rFonts w:ascii="Times New Roman" w:eastAsia="Times New Roman" w:hAnsi="Times New Roman"/>
                <w:sz w:val="24"/>
                <w:szCs w:val="24"/>
                <w:lang w:val="en-GB" w:eastAsia="en-GB"/>
              </w:rPr>
              <w:t>,II,II,</w:t>
            </w:r>
          </w:p>
          <w:p w:rsidR="00341753" w:rsidRPr="00873803" w:rsidRDefault="00BD16E3" w:rsidP="00A25671">
            <w:pPr>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IV</w:t>
            </w:r>
          </w:p>
        </w:tc>
      </w:tr>
      <w:tr w:rsidR="00341753" w:rsidRPr="00873803" w:rsidTr="00A25671">
        <w:trPr>
          <w:trHeight w:val="315"/>
        </w:trPr>
        <w:tc>
          <w:tcPr>
            <w:tcW w:w="15475"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873803" w:rsidRDefault="00341753" w:rsidP="00A25671">
            <w:pPr>
              <w:spacing w:line="240" w:lineRule="auto"/>
              <w:rPr>
                <w:rFonts w:ascii="Times New Roman" w:eastAsia="Times New Roman" w:hAnsi="Times New Roman"/>
                <w:b/>
                <w:bCs/>
                <w:sz w:val="24"/>
                <w:szCs w:val="24"/>
                <w:lang w:val="bs-Latn-BA" w:eastAsia="en-GB"/>
              </w:rPr>
            </w:pPr>
            <w:r w:rsidRPr="00873803">
              <w:rPr>
                <w:rFonts w:ascii="Times New Roman" w:eastAsia="Times New Roman" w:hAnsi="Times New Roman"/>
                <w:sz w:val="24"/>
                <w:szCs w:val="24"/>
                <w:lang w:val="bs-Latn-BA" w:eastAsia="en-GB"/>
              </w:rPr>
              <w:t>3.1.2. Unapređenje normativnog i strateškog okvira u oblasti obrazovanja i mladih</w:t>
            </w:r>
          </w:p>
        </w:tc>
        <w:tc>
          <w:tcPr>
            <w:tcW w:w="1303" w:type="dxa"/>
            <w:vAlign w:val="center"/>
          </w:tcPr>
          <w:p w:rsidR="00341753" w:rsidRPr="00873803" w:rsidRDefault="00341753" w:rsidP="00A25671">
            <w:pPr>
              <w:rPr>
                <w:rFonts w:ascii="Times New Roman" w:hAnsi="Times New Roman"/>
                <w:sz w:val="24"/>
                <w:szCs w:val="24"/>
              </w:rPr>
            </w:pP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 xml:space="preserve">Stepen realizovanih </w:t>
            </w:r>
            <w:r w:rsidRPr="00873803">
              <w:rPr>
                <w:rFonts w:ascii="Times New Roman" w:eastAsia="Times New Roman" w:hAnsi="Times New Roman"/>
                <w:sz w:val="24"/>
                <w:szCs w:val="24"/>
                <w:lang w:val="bs-Latn-BA" w:eastAsia="en-GB"/>
              </w:rPr>
              <w:lastRenderedPageBreak/>
              <w:t>aktivnosti</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lastRenderedPageBreak/>
              <w:t>opisno</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početna</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kontinuirano</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bCs/>
                <w:sz w:val="24"/>
                <w:szCs w:val="24"/>
                <w:lang w:val="bs-Latn-BA" w:eastAsia="en-GB"/>
              </w:rPr>
              <w:t>35.000</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bCs/>
                <w:sz w:val="24"/>
                <w:szCs w:val="24"/>
                <w:lang w:val="en-GB" w:eastAsia="en-GB"/>
              </w:rPr>
              <w:t>35.000</w:t>
            </w:r>
          </w:p>
        </w:tc>
        <w:tc>
          <w:tcPr>
            <w:tcW w:w="1161" w:type="dxa"/>
            <w:vAlign w:val="center"/>
          </w:tcPr>
          <w:p w:rsidR="00341753" w:rsidRPr="00873803" w:rsidRDefault="00341753" w:rsidP="00A25671">
            <w:pPr>
              <w:rPr>
                <w:rFonts w:ascii="Times New Roman" w:hAnsi="Times New Roman"/>
                <w:sz w:val="24"/>
                <w:szCs w:val="24"/>
              </w:rPr>
            </w:pPr>
          </w:p>
        </w:tc>
        <w:tc>
          <w:tcPr>
            <w:tcW w:w="1161" w:type="dxa"/>
            <w:vAlign w:val="center"/>
          </w:tcPr>
          <w:p w:rsidR="00341753" w:rsidRPr="00873803" w:rsidRDefault="00341753" w:rsidP="00A25671">
            <w:pPr>
              <w:rPr>
                <w:rFonts w:ascii="Times New Roman" w:hAnsi="Times New Roman"/>
                <w:sz w:val="24"/>
                <w:szCs w:val="24"/>
              </w:rPr>
            </w:pPr>
          </w:p>
        </w:tc>
        <w:tc>
          <w:tcPr>
            <w:tcW w:w="1161" w:type="dxa"/>
            <w:vAlign w:val="center"/>
          </w:tcPr>
          <w:p w:rsidR="00341753" w:rsidRPr="00873803" w:rsidRDefault="00341753" w:rsidP="00A25671">
            <w:pPr>
              <w:rPr>
                <w:rFonts w:ascii="Times New Roman" w:hAnsi="Times New Roman"/>
                <w:sz w:val="24"/>
                <w:szCs w:val="24"/>
              </w:rPr>
            </w:pP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bCs/>
                <w:sz w:val="24"/>
                <w:szCs w:val="24"/>
                <w:lang w:val="en-GB" w:eastAsia="en-GB"/>
              </w:rPr>
              <w:t>35.000</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bs-Latn-BA" w:eastAsia="en-GB"/>
              </w:rPr>
              <w:t xml:space="preserve">0980100 </w:t>
            </w:r>
          </w:p>
        </w:tc>
        <w:tc>
          <w:tcPr>
            <w:tcW w:w="1161" w:type="dxa"/>
            <w:vAlign w:val="center"/>
          </w:tcPr>
          <w:p w:rsidR="00341753" w:rsidRPr="00873803" w:rsidRDefault="00341753" w:rsidP="00A25671">
            <w:pPr>
              <w:rPr>
                <w:rFonts w:ascii="Times New Roman" w:hAnsi="Times New Roman"/>
                <w:sz w:val="24"/>
                <w:szCs w:val="24"/>
              </w:rPr>
            </w:pPr>
            <w:r w:rsidRPr="00873803">
              <w:rPr>
                <w:rFonts w:ascii="Times New Roman" w:eastAsia="Times New Roman" w:hAnsi="Times New Roman"/>
                <w:sz w:val="24"/>
                <w:szCs w:val="24"/>
                <w:lang w:val="en-GB" w:eastAsia="en-GB"/>
              </w:rPr>
              <w:t>I,II,III,IV</w:t>
            </w:r>
          </w:p>
        </w:tc>
      </w:tr>
      <w:tr w:rsidR="00341753" w:rsidRPr="00873803" w:rsidTr="00A25671">
        <w:trPr>
          <w:gridAfter w:val="13"/>
          <w:wAfter w:w="15235" w:type="dxa"/>
          <w:trHeight w:val="1424"/>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p>
          <w:p w:rsidR="00341753" w:rsidRPr="00873803" w:rsidRDefault="00341753" w:rsidP="00A25671">
            <w:pPr>
              <w:spacing w:after="0"/>
              <w:rPr>
                <w:rFonts w:ascii="Times New Roman" w:eastAsia="Times New Roman" w:hAnsi="Times New Roman"/>
                <w:b/>
                <w:bCs/>
                <w:sz w:val="24"/>
                <w:szCs w:val="24"/>
                <w:lang w:val="bs-Latn-BA" w:eastAsia="en-GB"/>
              </w:rPr>
            </w:pPr>
            <w:r w:rsidRPr="00873803">
              <w:rPr>
                <w:rFonts w:ascii="Times New Roman" w:eastAsia="Times New Roman" w:hAnsi="Times New Roman"/>
                <w:sz w:val="24"/>
                <w:szCs w:val="24"/>
                <w:lang w:val="bs-Latn-BA" w:eastAsia="en-GB"/>
              </w:rPr>
              <w:t>3.1.2.1. Nastavak aktivnosti na implementaciji Akcionog plana za izradu i provođenje kvalifikacijskog okvira u BiH za period 2014-2020</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 xml:space="preserve">Sektor za obrazovanje </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40. 000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bCs/>
                <w:sz w:val="24"/>
                <w:szCs w:val="24"/>
                <w:lang w:val="bs-Latn-BA" w:eastAsia="en-GB"/>
              </w:rPr>
              <w:t>40.000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3.1.2.2.  Aktivnosti na izradi dokumenta strateškog  tipa za oblast obrazovanja i obuke u BiH (svi nivoi i vrste obrazovanja)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3.1.2.3. Aktivnosti na izradi </w:t>
            </w:r>
            <w:r w:rsidRPr="00873803">
              <w:rPr>
                <w:rFonts w:ascii="Times New Roman" w:hAnsi="Times New Roman"/>
                <w:sz w:val="24"/>
                <w:szCs w:val="24"/>
                <w:lang w:val="bs-Latn-BA"/>
              </w:rPr>
              <w:t>novog dokumenta strateškog tipa za oblast stručnog obrazovanja i obuke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Dokument izrađen</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65.000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65.000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65.000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3"/>
          <w:wAfter w:w="15235" w:type="dxa"/>
          <w:trHeight w:val="563"/>
        </w:trPr>
        <w:tc>
          <w:tcPr>
            <w:tcW w:w="2546"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3.1.2.4. Aktivnosti na izradi dokumenta strateškog tipa za oblast mladih na nivou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gridAfter w:val="13"/>
          <w:wAfter w:w="15235" w:type="dxa"/>
          <w:trHeight w:val="674"/>
        </w:trPr>
        <w:tc>
          <w:tcPr>
            <w:tcW w:w="15475"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873803" w:rsidRDefault="00341753" w:rsidP="00A25671">
            <w:pPr>
              <w:rPr>
                <w:rFonts w:ascii="Times New Roman" w:hAnsi="Times New Roman"/>
                <w:b/>
                <w:sz w:val="24"/>
                <w:szCs w:val="24"/>
                <w:lang w:val="bs-Latn-BA"/>
              </w:rPr>
            </w:pPr>
            <w:r w:rsidRPr="00873803">
              <w:rPr>
                <w:rFonts w:ascii="Times New Roman" w:hAnsi="Times New Roman"/>
                <w:b/>
                <w:sz w:val="24"/>
                <w:szCs w:val="24"/>
                <w:lang w:val="bs-Latn-BA"/>
              </w:rPr>
              <w:t>3.2.  Preuzimanje i provođenje međunarodnih obaveza u oblastima obrazovanje i mladih</w:t>
            </w:r>
          </w:p>
        </w:tc>
      </w:tr>
      <w:tr w:rsidR="00341753" w:rsidRPr="00873803" w:rsidTr="00A25671">
        <w:trPr>
          <w:gridAfter w:val="13"/>
          <w:wAfter w:w="15235" w:type="dxa"/>
          <w:trHeight w:val="674"/>
        </w:trPr>
        <w:tc>
          <w:tcPr>
            <w:tcW w:w="15475"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873803" w:rsidRDefault="00341753" w:rsidP="00A25671">
            <w:pPr>
              <w:rPr>
                <w:rFonts w:ascii="Times New Roman" w:hAnsi="Times New Roman"/>
                <w:b/>
                <w:sz w:val="24"/>
                <w:szCs w:val="24"/>
                <w:lang w:val="bs-Latn-BA"/>
              </w:rPr>
            </w:pPr>
            <w:r w:rsidRPr="00873803">
              <w:rPr>
                <w:rFonts w:ascii="Times New Roman" w:hAnsi="Times New Roman"/>
                <w:b/>
                <w:sz w:val="24"/>
                <w:szCs w:val="24"/>
                <w:lang w:val="bs-Latn-BA"/>
              </w:rPr>
              <w:t xml:space="preserve">3.2.1.  Unapređenje međunarodne saradnje u oblasti obrazovanja i mladih  </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b/>
                <w:sz w:val="24"/>
                <w:szCs w:val="24"/>
                <w:lang w:val="bs-Latn-BA"/>
              </w:rPr>
            </w:pPr>
            <w:r w:rsidRPr="00873803">
              <w:rPr>
                <w:rFonts w:ascii="Times New Roman" w:hAnsi="Times New Roman"/>
                <w:sz w:val="24"/>
                <w:szCs w:val="24"/>
                <w:lang w:val="bs-Latn-BA"/>
              </w:rPr>
              <w:lastRenderedPageBreak/>
              <w:t>3.2.1.1. Implementacija projekta IPA 2016 «Obrazovanje za zapošljavanje»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p w:rsidR="00341753" w:rsidRPr="00873803" w:rsidRDefault="00341753" w:rsidP="00A25671">
            <w:pPr>
              <w:spacing w:after="0"/>
              <w:jc w:val="center"/>
              <w:rPr>
                <w:rFonts w:ascii="Times New Roman" w:hAnsi="Times New Roman"/>
                <w:sz w:val="24"/>
                <w:szCs w:val="24"/>
                <w:lang w:val="bs-Latn-BA"/>
              </w:rPr>
            </w:pP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sz w:val="24"/>
                <w:szCs w:val="24"/>
                <w:lang w:val="bs-Latn-BA"/>
              </w:rPr>
              <w:t>Implementacija Projekta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lang w:val="bs-Latn-BA"/>
              </w:rPr>
            </w:pPr>
          </w:p>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opisno</w:t>
            </w:r>
          </w:p>
          <w:p w:rsidR="00341753" w:rsidRPr="00873803" w:rsidRDefault="00341753" w:rsidP="00A25671">
            <w:pPr>
              <w:spacing w:after="0"/>
              <w:jc w:val="center"/>
              <w:rPr>
                <w:rFonts w:ascii="Times New Roman" w:eastAsia="Times New Roman" w:hAnsi="Times New Roman"/>
                <w:sz w:val="24"/>
                <w:szCs w:val="24"/>
                <w:lang w:val="bs-Latn-BA" w:eastAsia="en-GB"/>
              </w:rPr>
            </w:pP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p>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kontinuirano</w:t>
            </w:r>
          </w:p>
          <w:p w:rsidR="00341753" w:rsidRPr="00873803" w:rsidRDefault="00341753" w:rsidP="00A25671">
            <w:pPr>
              <w:spacing w:after="0"/>
              <w:jc w:val="center"/>
              <w:rPr>
                <w:rFonts w:ascii="Times New Roman" w:eastAsia="Times New Roman" w:hAnsi="Times New Roman"/>
                <w:sz w:val="24"/>
                <w:szCs w:val="24"/>
                <w:lang w:val="bs-Latn-BA"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p>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kontinuirano</w:t>
            </w:r>
          </w:p>
          <w:p w:rsidR="00341753" w:rsidRPr="00873803" w:rsidRDefault="00341753" w:rsidP="00A25671">
            <w:pPr>
              <w:spacing w:after="0"/>
              <w:jc w:val="center"/>
              <w:rPr>
                <w:rFonts w:ascii="Times New Roman" w:eastAsia="Times New Roman" w:hAnsi="Times New Roman"/>
                <w:sz w:val="24"/>
                <w:szCs w:val="24"/>
                <w:lang w:val="bs-Latn-BA" w:eastAsia="en-GB"/>
              </w:rPr>
            </w:pP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35.000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35.000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5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35.000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hAnsi="Times New Roman"/>
                <w:bCs/>
                <w:sz w:val="24"/>
                <w:szCs w:val="24"/>
                <w:lang w:val="bs-Latn-BA"/>
              </w:rPr>
            </w:pPr>
          </w:p>
          <w:p w:rsidR="00341753" w:rsidRPr="00873803" w:rsidRDefault="00341753" w:rsidP="00A25671">
            <w:pPr>
              <w:spacing w:after="0" w:line="240" w:lineRule="auto"/>
              <w:jc w:val="center"/>
              <w:rPr>
                <w:rFonts w:ascii="Times New Roman" w:hAnsi="Times New Roman"/>
                <w:bCs/>
                <w:sz w:val="24"/>
                <w:szCs w:val="24"/>
                <w:lang w:val="bs-Latn-BA"/>
              </w:rPr>
            </w:pPr>
          </w:p>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hr-HR"/>
              </w:rPr>
            </w:pPr>
            <w:r w:rsidRPr="00873803">
              <w:rPr>
                <w:rFonts w:ascii="Times New Roman" w:hAnsi="Times New Roman"/>
                <w:sz w:val="24"/>
                <w:szCs w:val="24"/>
                <w:lang w:val="hr-HR"/>
              </w:rPr>
              <w:t>3.2.1.2. Učešće u aktivnostima u vezi sa Sporazumom o saradnji između Vijeća ministara Bosne i Hercegovine i Kabineta ministara Ukrajine u oblasti obrazovanja i nauke</w:t>
            </w:r>
          </w:p>
          <w:p w:rsidR="00341753" w:rsidRPr="00873803" w:rsidRDefault="00341753" w:rsidP="00A25671">
            <w:pPr>
              <w:rPr>
                <w:rFonts w:ascii="Times New Roman" w:hAnsi="Times New Roman"/>
                <w:sz w:val="24"/>
                <w:szCs w:val="24"/>
                <w:lang w:val="bs-Latn-BA"/>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Sektor za obrazovanje u saradnji sa  Sektorom za pravne, kadrovske i opće poslove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10.000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lang w:val="bs-Latn-BA"/>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lang w:val="de-DE"/>
              </w:rPr>
              <w:t>10.000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de-DE"/>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contextualSpacing/>
              <w:rPr>
                <w:rFonts w:ascii="Times New Roman" w:hAnsi="Times New Roman"/>
                <w:sz w:val="24"/>
                <w:szCs w:val="24"/>
                <w:lang w:val="bs-Latn-BA"/>
              </w:rPr>
            </w:pPr>
            <w:r w:rsidRPr="00873803">
              <w:rPr>
                <w:rFonts w:ascii="Times New Roman" w:hAnsi="Times New Roman"/>
                <w:sz w:val="24"/>
                <w:szCs w:val="24"/>
                <w:lang w:val="hr-HR"/>
              </w:rPr>
              <w:t>3.2.1.3. Priprema prijedloga za zaključivanje Protokola između Ministarstva civilnih poslova BiH i Ministarstva prosvjete, nauke i tehnološkog razvoja Republike Srbije o saradnji u oblasti obrazovanja</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bCs/>
                <w:sz w:val="24"/>
                <w:szCs w:val="24"/>
                <w:lang w:val="hr-HR"/>
              </w:rPr>
              <w:t xml:space="preserve">Sektor za obrazovanje </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hr-HR"/>
              </w:rPr>
              <w:t>Pripremljen prijedlog za zaključivanje Protokola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r w:rsidRPr="00873803">
              <w:rPr>
                <w:rFonts w:ascii="Times New Roman" w:hAnsi="Times New Roman"/>
                <w:bCs/>
                <w:sz w:val="24"/>
                <w:szCs w:val="24"/>
                <w:lang w:val="hr-HR"/>
              </w:rPr>
              <w:t>25.000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hr-HR"/>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contextualSpacing/>
              <w:rPr>
                <w:rFonts w:ascii="Times New Roman" w:hAnsi="Times New Roman"/>
                <w:sz w:val="24"/>
                <w:szCs w:val="24"/>
                <w:lang w:val="hr-HR"/>
              </w:rPr>
            </w:pPr>
            <w:r w:rsidRPr="00873803">
              <w:rPr>
                <w:rFonts w:ascii="Times New Roman" w:hAnsi="Times New Roman"/>
                <w:sz w:val="24"/>
                <w:szCs w:val="24"/>
                <w:lang w:val="hr-HR"/>
              </w:rPr>
              <w:t>3.2.1.4. Učešće u aktivnostima u vezi sa Sporazumom o saradnji u oblastima visokog obrazovanja i nauke između Vijeća ministara BiH i Vlade Republike Bjelorusije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bs-Latn-BA"/>
              </w:rPr>
              <w:t xml:space="preserve">Sektor za obrazovanje u saradnji sa  Sektorom za pravne, kadrovske </w:t>
            </w:r>
            <w:r w:rsidRPr="00873803">
              <w:rPr>
                <w:rFonts w:ascii="Times New Roman" w:hAnsi="Times New Roman"/>
                <w:bCs/>
                <w:sz w:val="24"/>
                <w:szCs w:val="24"/>
                <w:lang w:val="bs-Latn-BA"/>
              </w:rPr>
              <w:lastRenderedPageBreak/>
              <w:t>i opće poslove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hr-HR"/>
              </w:rPr>
              <w:lastRenderedPageBreak/>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hr-HR"/>
              </w:rPr>
            </w:pPr>
            <w:r w:rsidRPr="00873803">
              <w:rPr>
                <w:rFonts w:ascii="Times New Roman" w:hAnsi="Times New Roman"/>
                <w:bCs/>
                <w:sz w:val="24"/>
                <w:szCs w:val="24"/>
                <w:lang w:val="hr-HR"/>
              </w:rPr>
              <w:t>10.000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hr-HR"/>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contextualSpacing/>
              <w:rPr>
                <w:rFonts w:ascii="Times New Roman" w:hAnsi="Times New Roman"/>
                <w:sz w:val="24"/>
                <w:szCs w:val="24"/>
              </w:rPr>
            </w:pPr>
            <w:r w:rsidRPr="00873803">
              <w:rPr>
                <w:rFonts w:ascii="Times New Roman" w:hAnsi="Times New Roman"/>
                <w:sz w:val="24"/>
                <w:szCs w:val="24"/>
              </w:rPr>
              <w:t xml:space="preserve">3.2.1.5. </w:t>
            </w:r>
            <w:r w:rsidRPr="00873803">
              <w:rPr>
                <w:rFonts w:ascii="Times New Roman" w:hAnsi="Times New Roman"/>
                <w:bCs/>
                <w:sz w:val="24"/>
                <w:szCs w:val="24"/>
                <w:lang w:val="hr-HR"/>
              </w:rPr>
              <w:t>Priprema nacrta Osnove za vođenje pregovora</w:t>
            </w:r>
            <w:r w:rsidRPr="00873803">
              <w:rPr>
                <w:rFonts w:ascii="Times New Roman" w:hAnsi="Times New Roman"/>
                <w:sz w:val="24"/>
                <w:szCs w:val="24"/>
              </w:rPr>
              <w:t xml:space="preserve"> o Memorandumu o razumijevanju i saradnji u oblasti visokog obrazovanja, visokog obrazovanja i naučnog istraživanja između Vijeća ministara Bosne i Hercegovine i Vlade Države Palestine</w:t>
            </w:r>
          </w:p>
          <w:p w:rsidR="00341753" w:rsidRPr="00873803" w:rsidRDefault="00341753" w:rsidP="00A25671">
            <w:pPr>
              <w:spacing w:after="0"/>
              <w:contextualSpacing/>
              <w:rPr>
                <w:rFonts w:ascii="Times New Roman" w:hAnsi="Times New Roman"/>
                <w:sz w:val="24"/>
                <w:szCs w:val="24"/>
                <w:lang w:val="hr-HR"/>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hr-HR"/>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hr-HR"/>
              </w:rPr>
              <w:t>Pripremljen nacrt Osnove za vođenje pregovora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hr-HR"/>
              </w:rPr>
            </w:pPr>
            <w:r w:rsidRPr="00873803">
              <w:rPr>
                <w:rFonts w:ascii="Times New Roman" w:hAnsi="Times New Roman"/>
                <w:bCs/>
                <w:sz w:val="24"/>
                <w:szCs w:val="24"/>
                <w:lang w:val="hr-HR"/>
              </w:rPr>
              <w:t>25.000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3.2.1.6. Priprema Memoranduma o saradnji u oblasti mladih  između Vijeća ministara Bosne i Hercegovine i Vlade Arapske Republike Egipat</w:t>
            </w:r>
          </w:p>
          <w:p w:rsidR="00341753" w:rsidRPr="00873803" w:rsidRDefault="00341753" w:rsidP="00A25671">
            <w:pPr>
              <w:spacing w:after="0"/>
              <w:rPr>
                <w:rFonts w:ascii="Times New Roman" w:hAnsi="Times New Roman"/>
                <w:sz w:val="24"/>
                <w:szCs w:val="24"/>
                <w:highlight w:val="yellow"/>
                <w:lang w:val="hr-HR"/>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sz w:val="24"/>
                <w:szCs w:val="24"/>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bs-Latn-BA"/>
              </w:rPr>
              <w:t>Pripremljen Memorandum</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de-DE"/>
              </w:rPr>
              <w:t>10.000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de-DE"/>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3.2.1.7. Priprema Programa obrazovne i kulturne saradnje između Ministarstva civilnih poslova Bosne i Hercegovine i Ministarstva ljudskih resursa Mađarske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nauku i kulturu u saradnji sa Sektorom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Pripremljen Program</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highlight w:val="yellow"/>
                <w:lang w:val="bs-Latn-BA"/>
              </w:rPr>
            </w:pPr>
            <w:r w:rsidRPr="00873803">
              <w:rPr>
                <w:rFonts w:ascii="Times New Roman" w:hAnsi="Times New Roman"/>
                <w:sz w:val="24"/>
                <w:szCs w:val="24"/>
                <w:lang w:val="bs-Latn-BA"/>
              </w:rPr>
              <w:lastRenderedPageBreak/>
              <w:t>3.2.1.8. Priprema Memorandum a o saradnji u oblast mladih između Ministarstva civilnih poslova Bosne i Hercegovine i Ministarstva ljudskih resursa Mađarske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hr-HR"/>
              </w:rPr>
            </w:pPr>
            <w:r w:rsidRPr="00873803">
              <w:rPr>
                <w:rFonts w:ascii="Times New Roman" w:hAnsi="Times New Roman"/>
                <w:bCs/>
                <w:sz w:val="24"/>
                <w:szCs w:val="24"/>
                <w:lang w:val="bs-Latn-BA"/>
              </w:rPr>
              <w:t>Pripremljen Memorandum</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hr-HR"/>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3.2.1.9. Učešće u aktivnostima pripreme projektnih zadataka za IPA 2019 i 2020</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bCs/>
                <w:sz w:val="24"/>
                <w:szCs w:val="24"/>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de-DE"/>
              </w:rPr>
            </w:pPr>
          </w:p>
        </w:tc>
        <w:tc>
          <w:tcPr>
            <w:tcW w:w="75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bCs/>
                <w:sz w:val="24"/>
                <w:szCs w:val="24"/>
                <w:lang w:val="de-DE"/>
              </w:rPr>
            </w:pPr>
            <w:r w:rsidRPr="00873803">
              <w:rPr>
                <w:rFonts w:ascii="Times New Roman" w:hAnsi="Times New Roman"/>
                <w:bCs/>
                <w:sz w:val="24"/>
                <w:szCs w:val="24"/>
                <w:lang w:val="bs-Latn-BA"/>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 xml:space="preserve">3.2.1.10. Aktivnosti vezano za </w:t>
            </w:r>
            <w:r w:rsidRPr="00873803">
              <w:rPr>
                <w:rFonts w:ascii="Times New Roman" w:hAnsi="Times New Roman"/>
                <w:noProof/>
                <w:sz w:val="24"/>
                <w:szCs w:val="24"/>
                <w:lang w:val="bs-Latn-BA"/>
              </w:rPr>
              <w:t>EU</w:t>
            </w:r>
            <w:r w:rsidRPr="00873803">
              <w:rPr>
                <w:rFonts w:ascii="Times New Roman" w:hAnsi="Times New Roman"/>
                <w:b/>
                <w:noProof/>
                <w:sz w:val="24"/>
                <w:szCs w:val="24"/>
                <w:lang w:val="bs-Latn-BA"/>
              </w:rPr>
              <w:t xml:space="preserve"> </w:t>
            </w:r>
            <w:r w:rsidRPr="00873803">
              <w:rPr>
                <w:rFonts w:ascii="Times New Roman" w:hAnsi="Times New Roman"/>
                <w:noProof/>
                <w:sz w:val="24"/>
                <w:szCs w:val="24"/>
                <w:lang w:val="bs-Latn-BA"/>
              </w:rPr>
              <w:t>Direktivu o regulisanim profesijama 2005/36EC i 2013/55EU</w:t>
            </w:r>
            <w:r w:rsidRPr="00873803">
              <w:rPr>
                <w:rFonts w:ascii="Times New Roman" w:hAnsi="Times New Roman"/>
                <w:sz w:val="24"/>
                <w:szCs w:val="24"/>
                <w:lang w:val="bs-Latn-BA"/>
              </w:rPr>
              <w:t xml:space="preserve"> </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75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40.000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rPr>
                <w:rFonts w:ascii="Times New Roman" w:eastAsia="Times New Roman" w:hAnsi="Times New Roman"/>
                <w:sz w:val="24"/>
                <w:szCs w:val="24"/>
                <w:lang w:val="bs-Latn-BA" w:eastAsia="en-GB"/>
              </w:rPr>
            </w:pPr>
          </w:p>
          <w:p w:rsidR="00341753" w:rsidRPr="00873803" w:rsidRDefault="00341753" w:rsidP="00A25671">
            <w:pPr>
              <w:rPr>
                <w:rFonts w:ascii="Times New Roman" w:hAnsi="Times New Roman"/>
                <w:sz w:val="24"/>
                <w:szCs w:val="24"/>
                <w:lang w:val="bs-Latn-BA"/>
              </w:rPr>
            </w:pPr>
            <w:r w:rsidRPr="00873803">
              <w:rPr>
                <w:rFonts w:ascii="Times New Roman" w:eastAsia="Times New Roman" w:hAnsi="Times New Roman"/>
                <w:sz w:val="24"/>
                <w:szCs w:val="24"/>
                <w:lang w:val="bs-Latn-BA" w:eastAsia="en-GB"/>
              </w:rPr>
              <w:t>3.2.1.11. Aktivnosti na izradi  novog Izvještaja o provođenju tzv. Torinskog procesa u BiH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bs-Latn-BA" w:eastAsia="en-GB"/>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en-GB" w:eastAsia="en-GB"/>
              </w:rPr>
              <w:t>I, II,III,IV</w:t>
            </w:r>
          </w:p>
        </w:tc>
      </w:tr>
      <w:tr w:rsidR="00341753" w:rsidRPr="00873803" w:rsidTr="00A25671">
        <w:trPr>
          <w:gridAfter w:val="13"/>
          <w:wAfter w:w="15235" w:type="dxa"/>
          <w:trHeight w:val="563"/>
        </w:trPr>
        <w:tc>
          <w:tcPr>
            <w:tcW w:w="15475" w:type="dxa"/>
            <w:gridSpan w:val="40"/>
            <w:tcBorders>
              <w:top w:val="single" w:sz="4" w:space="0" w:color="auto"/>
              <w:left w:val="single" w:sz="8" w:space="0" w:color="auto"/>
              <w:bottom w:val="single" w:sz="4" w:space="0" w:color="auto"/>
              <w:right w:val="single" w:sz="8" w:space="0" w:color="000000"/>
            </w:tcBorders>
            <w:shd w:val="clear" w:color="auto" w:fill="C2D69B"/>
            <w:vAlign w:val="bottom"/>
          </w:tcPr>
          <w:p w:rsidR="00341753" w:rsidRPr="00873803" w:rsidRDefault="00341753" w:rsidP="00A25671">
            <w:pPr>
              <w:spacing w:after="0" w:line="240" w:lineRule="auto"/>
              <w:rPr>
                <w:rFonts w:ascii="Times New Roman" w:eastAsia="Times New Roman" w:hAnsi="Times New Roman"/>
                <w:b/>
                <w:bCs/>
                <w:sz w:val="24"/>
                <w:szCs w:val="24"/>
                <w:lang w:val="bs-Latn-BA" w:eastAsia="en-GB"/>
              </w:rPr>
            </w:pPr>
            <w:r w:rsidRPr="00873803">
              <w:rPr>
                <w:rFonts w:ascii="Times New Roman" w:hAnsi="Times New Roman"/>
                <w:b/>
                <w:bCs/>
                <w:sz w:val="24"/>
                <w:szCs w:val="24"/>
                <w:lang w:val="bs-Latn-BA"/>
              </w:rPr>
              <w:t>3.2.2.</w:t>
            </w:r>
            <w:r w:rsidRPr="00873803">
              <w:rPr>
                <w:rFonts w:ascii="Times New Roman" w:hAnsi="Times New Roman"/>
                <w:b/>
                <w:bCs/>
                <w:sz w:val="24"/>
                <w:szCs w:val="24"/>
                <w:lang w:val="bs-Latn-BA"/>
              </w:rPr>
              <w:tab/>
              <w:t>Uspješna implementacija međunarodnih obaveza</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lang w:val="bs-Latn-BA"/>
              </w:rPr>
            </w:pPr>
          </w:p>
          <w:p w:rsidR="00341753" w:rsidRPr="00873803" w:rsidRDefault="00341753" w:rsidP="00A25671">
            <w:pPr>
              <w:spacing w:after="0"/>
              <w:rPr>
                <w:rFonts w:ascii="Times New Roman" w:eastAsia="Times New Roman" w:hAnsi="Times New Roman"/>
                <w:b/>
                <w:bCs/>
                <w:sz w:val="24"/>
                <w:szCs w:val="24"/>
                <w:lang w:val="bs-Latn-BA" w:eastAsia="en-GB"/>
              </w:rPr>
            </w:pPr>
            <w:r w:rsidRPr="00873803">
              <w:rPr>
                <w:rFonts w:ascii="Times New Roman" w:hAnsi="Times New Roman"/>
                <w:sz w:val="24"/>
                <w:szCs w:val="24"/>
                <w:lang w:val="bs-Latn-BA"/>
              </w:rPr>
              <w:t>3.2.2.1.Izrada Informacije o realizaciji CEEPUS III sporazuma u BiH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p>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Informacija izrađena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25.000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hAnsi="Times New Roman"/>
                <w:bCs/>
                <w:sz w:val="24"/>
                <w:szCs w:val="24"/>
                <w:lang w:val="bs-Latn-BA"/>
              </w:rPr>
            </w:pPr>
          </w:p>
          <w:p w:rsidR="00341753" w:rsidRPr="00873803" w:rsidRDefault="00341753" w:rsidP="00A25671">
            <w:pPr>
              <w:spacing w:after="0"/>
              <w:jc w:val="center"/>
              <w:rPr>
                <w:rFonts w:ascii="Times New Roman" w:eastAsia="Times New Roman" w:hAnsi="Times New Roman"/>
                <w:bCs/>
                <w:sz w:val="24"/>
                <w:szCs w:val="24"/>
                <w:lang w:val="en-GB" w:eastAsia="en-GB"/>
              </w:rPr>
            </w:pPr>
            <w:r w:rsidRPr="00873803">
              <w:rPr>
                <w:rFonts w:ascii="Times New Roman" w:hAnsi="Times New Roman"/>
                <w:bCs/>
                <w:sz w:val="24"/>
                <w:szCs w:val="24"/>
                <w:lang w:val="bs-Latn-BA"/>
              </w:rPr>
              <w:t>25.000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jc w:val="center"/>
              <w:rPr>
                <w:rFonts w:ascii="Times New Roman" w:eastAsia="Times New Roman" w:hAnsi="Times New Roman"/>
                <w:sz w:val="24"/>
                <w:szCs w:val="24"/>
                <w:lang w:val="en-GB" w:eastAsia="en-GB"/>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jc w:val="center"/>
              <w:rPr>
                <w:rFonts w:ascii="Times New Roman" w:eastAsia="Times New Roman" w:hAnsi="Times New Roman"/>
                <w:sz w:val="24"/>
                <w:szCs w:val="24"/>
                <w:lang w:val="en-GB" w:eastAsia="en-GB"/>
              </w:rPr>
            </w:pPr>
          </w:p>
        </w:tc>
        <w:tc>
          <w:tcPr>
            <w:tcW w:w="708"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spacing w:after="0"/>
              <w:jc w:val="center"/>
              <w:rPr>
                <w:rFonts w:ascii="Times New Roman" w:eastAsia="Times New Roman" w:hAnsi="Times New Roman"/>
                <w:sz w:val="24"/>
                <w:szCs w:val="24"/>
                <w:lang w:val="en-GB" w:eastAsia="en-GB"/>
              </w:rPr>
            </w:pPr>
          </w:p>
        </w:tc>
        <w:tc>
          <w:tcPr>
            <w:tcW w:w="99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de-DE"/>
              </w:rPr>
            </w:pPr>
          </w:p>
          <w:p w:rsidR="00341753" w:rsidRPr="00873803" w:rsidRDefault="00341753" w:rsidP="00A25671">
            <w:pPr>
              <w:spacing w:after="0"/>
              <w:jc w:val="center"/>
              <w:rPr>
                <w:rFonts w:ascii="Times New Roman" w:hAnsi="Times New Roman"/>
                <w:bCs/>
                <w:sz w:val="24"/>
                <w:szCs w:val="24"/>
                <w:lang w:val="de-DE"/>
              </w:rPr>
            </w:pPr>
          </w:p>
          <w:p w:rsidR="00341753" w:rsidRPr="00873803" w:rsidRDefault="00341753" w:rsidP="00A25671">
            <w:pPr>
              <w:spacing w:after="0"/>
              <w:jc w:val="center"/>
              <w:rPr>
                <w:rFonts w:ascii="Times New Roman" w:eastAsia="Times New Roman" w:hAnsi="Times New Roman"/>
                <w:bCs/>
                <w:sz w:val="24"/>
                <w:szCs w:val="24"/>
                <w:lang w:val="en-GB" w:eastAsia="en-GB"/>
              </w:rPr>
            </w:pPr>
            <w:r w:rsidRPr="00873803">
              <w:rPr>
                <w:rFonts w:ascii="Times New Roman" w:hAnsi="Times New Roman"/>
                <w:bCs/>
                <w:sz w:val="24"/>
                <w:szCs w:val="24"/>
                <w:lang w:val="de-DE"/>
              </w:rPr>
              <w:t>25.000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p>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bCs/>
                <w:sz w:val="24"/>
                <w:szCs w:val="24"/>
                <w:lang w:val="de-DE"/>
              </w:rPr>
            </w:pPr>
          </w:p>
          <w:p w:rsidR="00341753" w:rsidRPr="00873803" w:rsidRDefault="00341753" w:rsidP="00A25671">
            <w:pPr>
              <w:spacing w:after="0" w:line="240" w:lineRule="auto"/>
              <w:jc w:val="center"/>
              <w:rPr>
                <w:rFonts w:ascii="Times New Roman" w:hAnsi="Times New Roman"/>
                <w:bCs/>
                <w:sz w:val="24"/>
                <w:szCs w:val="24"/>
                <w:lang w:val="de-DE"/>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bCs/>
                <w:sz w:val="24"/>
                <w:szCs w:val="24"/>
                <w:lang w:val="de-DE"/>
              </w:rPr>
              <w:t>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lastRenderedPageBreak/>
              <w:t>3.2.2.2. Izvještavanje o napretku BiH u povođenju Akcionog plana za realizacju prioriteta iz analitičkog izvještaja Evropske komije u dijelu koji se odnosi na oblast obrazovanja i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bCs/>
                <w:sz w:val="24"/>
                <w:szCs w:val="24"/>
                <w:lang w:val="bs-Latn-BA"/>
              </w:rPr>
              <w:t>Sektor za obrazovanje u saradnji sa Uredom sekretara</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Učešće u izvještavanju</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
                <w:bCs/>
                <w:sz w:val="24"/>
                <w:szCs w:val="24"/>
                <w:lang w:val="de-DE"/>
              </w:rPr>
            </w:pPr>
          </w:p>
        </w:tc>
        <w:tc>
          <w:tcPr>
            <w:tcW w:w="708"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
                <w:bCs/>
                <w:sz w:val="24"/>
                <w:szCs w:val="24"/>
                <w:lang w:val="de-DE"/>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I,II,III</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3.2.2.3. Izrada Informacije o učešću Bosne i Hercegovine u Regionalnom uredu za saradnju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Informacija izrađena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708"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 xml:space="preserve">3.2.2.4. Izrada Informacije o učešću BiH u ERASMUS+ programu u oblasti obrazovanja i mladih </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Informacija izrađena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35.000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35.000</w:t>
            </w:r>
          </w:p>
        </w:tc>
        <w:tc>
          <w:tcPr>
            <w:tcW w:w="382"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708"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bCs/>
                <w:sz w:val="24"/>
                <w:szCs w:val="24"/>
                <w:lang w:val="bs-Latn-BA"/>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35.000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
                <w:sz w:val="24"/>
                <w:szCs w:val="24"/>
                <w:lang w:val="bs-Latn-BA"/>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rPr>
                <w:rFonts w:ascii="Times New Roman" w:eastAsia="Times New Roman" w:hAnsi="Times New Roman"/>
                <w:sz w:val="24"/>
                <w:szCs w:val="24"/>
                <w:lang w:val="bs-Latn-BA" w:eastAsia="en-GB"/>
              </w:rPr>
            </w:pPr>
          </w:p>
          <w:p w:rsidR="00341753" w:rsidRPr="00873803" w:rsidRDefault="00341753" w:rsidP="00A25671">
            <w:pPr>
              <w:rPr>
                <w:rFonts w:ascii="Times New Roman" w:hAnsi="Times New Roman"/>
                <w:sz w:val="24"/>
                <w:szCs w:val="24"/>
                <w:lang w:val="bs-Latn-BA"/>
              </w:rPr>
            </w:pPr>
            <w:r w:rsidRPr="00873803">
              <w:rPr>
                <w:rFonts w:ascii="Times New Roman" w:eastAsia="Times New Roman" w:hAnsi="Times New Roman"/>
                <w:sz w:val="24"/>
                <w:szCs w:val="24"/>
                <w:lang w:val="bs-Latn-BA" w:eastAsia="en-GB"/>
              </w:rPr>
              <w:t>3.2.2.5. Prezentacija i diseminacija Izvještaja o povezivanju (Referencing report) Kvalifikacijskog okvira  u BiH s Evropskim kvalifikacijskim okvirom</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 xml:space="preserve">Realizovane aktivnosti </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 xml:space="preserve">opisno </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bs-Latn-BA" w:eastAsia="en-GB"/>
              </w:rPr>
              <w:t>20.000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bs-Latn-BA"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bCs/>
                <w:sz w:val="24"/>
                <w:szCs w:val="24"/>
                <w:lang w:val="bs-Latn-BA" w:eastAsia="en-GB"/>
              </w:rPr>
              <w:t>20.000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lastRenderedPageBreak/>
              <w:t>3.2.2.6.Učešće u radu Mreže za Evropski kvalifikacijski okvir</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 u saradnji s Sektorom za finansijsko – materijalne poslove i unutrašnju podršku</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Učešće u mreži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kontinuirano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kontinuirano </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50.000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en-GB" w:eastAsia="en-GB"/>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en-GB" w:eastAsia="en-GB"/>
              </w:rPr>
              <w:t xml:space="preserve">40.000 </w:t>
            </w: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en-GB" w:eastAsia="en-GB"/>
              </w:rPr>
              <w:t>50.000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en-GB"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3.2.2.7.Učešće u radu Eurydice mreže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Sektor za obrazovanje u saradnji sa Sektorom za finansijsko -matrijalne poslove i unutrašnju podršku</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Učešće u mreži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70.000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bs-Latn-BA" w:eastAsia="en-GB"/>
              </w:rPr>
              <w:t>14.000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70.000</w:t>
            </w: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sz w:val="24"/>
                <w:szCs w:val="24"/>
                <w:lang w:val="bs-Latn-BA" w:eastAsia="en-GB"/>
              </w:rPr>
              <w:t>84.000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3.2.2.8. Promocija aktivnosti RYCO- Regionalne kancelarije za saradnju mladih u Bosni i Hercegovini</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Realizovane aktivnosti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3.2.2.9. Promocija aktivnosti CEEPUS programa</w:t>
            </w:r>
          </w:p>
          <w:p w:rsidR="00341753" w:rsidRPr="00873803" w:rsidRDefault="00341753" w:rsidP="00A25671">
            <w:pPr>
              <w:spacing w:after="0"/>
              <w:rPr>
                <w:rFonts w:ascii="Times New Roman" w:hAnsi="Times New Roman"/>
                <w:sz w:val="24"/>
                <w:szCs w:val="24"/>
                <w:lang w:val="bs-Latn-BA"/>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Realizacija Programa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4.000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 xml:space="preserve">3.2.2.10. Aktivnosti na promociji i prezentaciji Erasmus + programa u </w:t>
            </w:r>
            <w:r w:rsidRPr="00873803">
              <w:rPr>
                <w:rFonts w:ascii="Times New Roman" w:hAnsi="Times New Roman"/>
                <w:sz w:val="24"/>
                <w:szCs w:val="24"/>
                <w:lang w:val="bs-Latn-BA"/>
              </w:rPr>
              <w:lastRenderedPageBreak/>
              <w:t>oblasti obrazovanja i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sz w:val="24"/>
                <w:szCs w:val="24"/>
                <w:lang w:val="bs-Latn-BA"/>
              </w:rPr>
              <w:lastRenderedPageBreak/>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Realizacija Programa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20.200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20.200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20.200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en-GB"/>
              </w:rPr>
            </w:pPr>
            <w:r w:rsidRPr="00873803">
              <w:rPr>
                <w:rFonts w:ascii="Times New Roman" w:hAnsi="Times New Roman"/>
                <w:sz w:val="24"/>
                <w:szCs w:val="24"/>
                <w:lang w:val="bs-Latn-BA"/>
              </w:rPr>
              <w:t xml:space="preserve">3.2.2.11. </w:t>
            </w:r>
            <w:r w:rsidRPr="00873803">
              <w:rPr>
                <w:rFonts w:ascii="Times New Roman" w:hAnsi="Times New Roman"/>
                <w:sz w:val="24"/>
                <w:szCs w:val="24"/>
                <w:lang w:val="en-GB"/>
              </w:rPr>
              <w:t>Aktivnosti na unapređenju procesa implementacije i izvještavanja prema Programu održivog razvoja do 2030. godine (SDG)</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Realizovane aktivnosti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eastAsia="Times New Roman" w:hAnsi="Times New Roman"/>
                <w:bCs/>
                <w:sz w:val="24"/>
                <w:szCs w:val="24"/>
                <w:lang w:val="bs-Latn-BA"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I,II,III,IV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lang w:val="bs-Latn-BA"/>
              </w:rPr>
            </w:pPr>
            <w:r w:rsidRPr="00873803">
              <w:rPr>
                <w:rFonts w:ascii="Times New Roman" w:hAnsi="Times New Roman"/>
                <w:sz w:val="24"/>
                <w:szCs w:val="24"/>
                <w:lang w:val="bs-Latn-BA"/>
              </w:rPr>
              <w:t>3.2.2.12. Uplata članarine BiH u EQAR-u *</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hAnsi="Times New Roman"/>
                <w:sz w:val="24"/>
                <w:szCs w:val="24"/>
                <w:lang w:val="bs-Latn-BA"/>
              </w:rPr>
            </w:pPr>
            <w:r w:rsidRPr="00873803">
              <w:rPr>
                <w:rFonts w:ascii="Times New Roman" w:hAnsi="Times New Roman"/>
                <w:sz w:val="24"/>
                <w:szCs w:val="24"/>
                <w:lang w:val="bs-Latn-BA"/>
              </w:rPr>
              <w:t>Sektor za obrazovanje u saradnji sa Ministarstvom vanjskih poslova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6.500*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bs-Latn-BA"/>
              </w:rPr>
              <w:t>6.500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bs-Latn-BA" w:eastAsia="en-GB"/>
              </w:rPr>
            </w:pPr>
            <w:r w:rsidRPr="00873803">
              <w:rPr>
                <w:rFonts w:ascii="Times New Roman" w:hAnsi="Times New Roman"/>
                <w:bCs/>
                <w:sz w:val="24"/>
                <w:szCs w:val="24"/>
                <w:lang w:val="bs-Latn-BA"/>
              </w:rPr>
              <w:t>6.500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bs-Latn-BA" w:eastAsia="en-GB"/>
              </w:rPr>
            </w:pPr>
            <w:r w:rsidRPr="00873803">
              <w:rPr>
                <w:rFonts w:ascii="Times New Roman" w:hAnsi="Times New Roman"/>
                <w:bCs/>
                <w:sz w:val="24"/>
                <w:szCs w:val="24"/>
                <w:lang w:val="de-DE"/>
              </w:rPr>
              <w:t>I</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3.2.2.13. Uplata članarine za ERI SEE*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 u saradnji sa Ministarstvom vanjskih poslova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14.100*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14.100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14.100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hAnsi="Times New Roman"/>
                <w:b/>
                <w:sz w:val="24"/>
                <w:szCs w:val="24"/>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3.2.2.14. Uplata članarine za Erasmus+*</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 u saradnji sa Ministarstv</w:t>
            </w:r>
            <w:r w:rsidRPr="00873803">
              <w:rPr>
                <w:rFonts w:ascii="Times New Roman" w:hAnsi="Times New Roman"/>
                <w:sz w:val="24"/>
                <w:szCs w:val="24"/>
                <w:lang w:val="bs-Latn-BA"/>
              </w:rPr>
              <w:lastRenderedPageBreak/>
              <w:t>om finansija i trezora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lastRenderedPageBreak/>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224.900*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224.900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224.900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lang w:val="bs-Latn-BA"/>
              </w:rPr>
            </w:pPr>
            <w:r w:rsidRPr="00873803">
              <w:rPr>
                <w:rFonts w:ascii="Times New Roman" w:hAnsi="Times New Roman"/>
                <w:sz w:val="24"/>
                <w:szCs w:val="24"/>
                <w:lang w:val="bs-Latn-BA"/>
              </w:rPr>
              <w:t>3.2.2.15. Uplata članarine za RYCO*</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 u saradnji sa Ministarstvom vanjskih poslova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301.200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p>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bs-Latn-BA"/>
              </w:rPr>
              <w:t>301.200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301.200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IV</w:t>
            </w:r>
          </w:p>
        </w:tc>
      </w:tr>
      <w:tr w:rsidR="00341753" w:rsidRPr="00873803" w:rsidTr="00A25671">
        <w:trPr>
          <w:gridAfter w:val="13"/>
          <w:wAfter w:w="15235" w:type="dxa"/>
          <w:trHeight w:val="563"/>
        </w:trPr>
        <w:tc>
          <w:tcPr>
            <w:tcW w:w="273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rPr>
                <w:rFonts w:ascii="Times New Roman" w:hAnsi="Times New Roman"/>
                <w:sz w:val="24"/>
                <w:szCs w:val="24"/>
                <w:lang w:val="bs-Latn-BA"/>
              </w:rPr>
            </w:pPr>
            <w:r w:rsidRPr="00873803">
              <w:rPr>
                <w:rFonts w:ascii="Times New Roman" w:hAnsi="Times New Roman"/>
                <w:sz w:val="24"/>
                <w:szCs w:val="24"/>
                <w:lang w:val="bs-Latn-BA"/>
              </w:rPr>
              <w:t>3.2.2.16. Učešće u aktivnostima u vezi sa implementacijom Deklaracije o priznavanju visokoškolskih kvalifikacija na Zapadnom Balkanu</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Realizovane aktivnosti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de-DE"/>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lang w:val="bs-Latn-BA"/>
              </w:rPr>
            </w:pPr>
            <w:r w:rsidRPr="00873803">
              <w:rPr>
                <w:rFonts w:ascii="Times New Roman" w:hAnsi="Times New Roman"/>
                <w:bCs/>
                <w:sz w:val="24"/>
                <w:szCs w:val="24"/>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lang w:val="de-DE"/>
              </w:rPr>
            </w:pPr>
            <w:r w:rsidRPr="00873803">
              <w:rPr>
                <w:rFonts w:ascii="Times New Roman" w:hAnsi="Times New Roman"/>
                <w:bCs/>
                <w:sz w:val="24"/>
                <w:szCs w:val="24"/>
                <w:lang w:val="de-DE"/>
              </w:rPr>
              <w:t>I,II,III,IV</w:t>
            </w:r>
          </w:p>
        </w:tc>
      </w:tr>
    </w:tbl>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r w:rsidRPr="00873803">
        <w:rPr>
          <w:rFonts w:ascii="Times New Roman" w:hAnsi="Times New Roman"/>
          <w:sz w:val="24"/>
          <w:szCs w:val="24"/>
        </w:rPr>
        <w:t xml:space="preserve">*Članarine u međunarodnim organizacijam plaćaju se direktno sa Jedinstvenog računa trezora ( JRT) uz napomenu da se članarina za EQAR usklađuje svake tri godine sa BDP zemlje članice, te je u ovoj tabeli navedena članarina koja je bila u 2019. godini. </w:t>
      </w: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tbl>
      <w:tblPr>
        <w:tblW w:w="29238" w:type="dxa"/>
        <w:tblInd w:w="107" w:type="dxa"/>
        <w:tblLayout w:type="fixed"/>
        <w:tblLook w:val="04A0" w:firstRow="1" w:lastRow="0" w:firstColumn="1" w:lastColumn="0" w:noHBand="0" w:noVBand="1"/>
      </w:tblPr>
      <w:tblGrid>
        <w:gridCol w:w="2744"/>
        <w:gridCol w:w="17"/>
        <w:gridCol w:w="67"/>
        <w:gridCol w:w="44"/>
        <w:gridCol w:w="1193"/>
        <w:gridCol w:w="33"/>
        <w:gridCol w:w="63"/>
        <w:gridCol w:w="84"/>
        <w:gridCol w:w="41"/>
        <w:gridCol w:w="1769"/>
        <w:gridCol w:w="32"/>
        <w:gridCol w:w="69"/>
        <w:gridCol w:w="758"/>
        <w:gridCol w:w="35"/>
        <w:gridCol w:w="67"/>
        <w:gridCol w:w="594"/>
        <w:gridCol w:w="35"/>
        <w:gridCol w:w="67"/>
        <w:gridCol w:w="926"/>
        <w:gridCol w:w="21"/>
        <w:gridCol w:w="70"/>
        <w:gridCol w:w="951"/>
        <w:gridCol w:w="6"/>
        <w:gridCol w:w="21"/>
        <w:gridCol w:w="72"/>
        <w:gridCol w:w="703"/>
        <w:gridCol w:w="55"/>
        <w:gridCol w:w="108"/>
        <w:gridCol w:w="46"/>
        <w:gridCol w:w="244"/>
        <w:gridCol w:w="362"/>
        <w:gridCol w:w="14"/>
        <w:gridCol w:w="49"/>
        <w:gridCol w:w="284"/>
        <w:gridCol w:w="226"/>
        <w:gridCol w:w="14"/>
        <w:gridCol w:w="327"/>
        <w:gridCol w:w="255"/>
        <w:gridCol w:w="50"/>
        <w:gridCol w:w="9"/>
        <w:gridCol w:w="678"/>
        <w:gridCol w:w="256"/>
        <w:gridCol w:w="78"/>
        <w:gridCol w:w="675"/>
        <w:gridCol w:w="236"/>
        <w:gridCol w:w="130"/>
        <w:gridCol w:w="869"/>
        <w:gridCol w:w="1275"/>
        <w:gridCol w:w="1137"/>
        <w:gridCol w:w="1137"/>
        <w:gridCol w:w="1137"/>
        <w:gridCol w:w="1137"/>
        <w:gridCol w:w="1137"/>
        <w:gridCol w:w="1137"/>
        <w:gridCol w:w="1137"/>
        <w:gridCol w:w="1137"/>
        <w:gridCol w:w="1137"/>
        <w:gridCol w:w="1137"/>
        <w:gridCol w:w="1146"/>
      </w:tblGrid>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II - AKCIONI PLAN GODIŠNJEG PROGRAMA RADA INSTITUCIJE BiH</w:t>
            </w:r>
          </w:p>
        </w:tc>
      </w:tr>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Opći cilj/principi razvoja: Inkluzivan rast</w:t>
            </w:r>
          </w:p>
        </w:tc>
      </w:tr>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Strateški cilj: Unaprijediti zdravstvenu zaštitu</w:t>
            </w:r>
          </w:p>
        </w:tc>
      </w:tr>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Srednjoročni cilj: Unaprijediti kapacitete  u oblasti zdravstva u BiH</w:t>
            </w:r>
          </w:p>
        </w:tc>
      </w:tr>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Specifični cilj: Razvijanje efikasnog modela koordinacije aktivnosti u oblasti  zdravstva u BiH</w:t>
            </w:r>
          </w:p>
        </w:tc>
      </w:tr>
      <w:tr w:rsidR="00341753" w:rsidRPr="00873803" w:rsidTr="00A25671">
        <w:trPr>
          <w:gridAfter w:val="12"/>
          <w:wAfter w:w="13791" w:type="dxa"/>
          <w:trHeight w:val="255"/>
        </w:trPr>
        <w:tc>
          <w:tcPr>
            <w:tcW w:w="2872"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414" w:type="dxa"/>
            <w:gridSpan w:val="5"/>
            <w:vMerge w:val="restart"/>
            <w:tcBorders>
              <w:top w:val="single" w:sz="4" w:space="0" w:color="auto"/>
              <w:left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4352" w:type="dxa"/>
            <w:gridSpan w:val="10"/>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48"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762" w:type="dxa"/>
            <w:gridSpan w:val="2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999"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gridAfter w:val="12"/>
          <w:wAfter w:w="13791" w:type="dxa"/>
          <w:trHeight w:val="509"/>
        </w:trPr>
        <w:tc>
          <w:tcPr>
            <w:tcW w:w="2872" w:type="dxa"/>
            <w:gridSpan w:val="4"/>
            <w:vMerge/>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859"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696"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w:t>
            </w:r>
          </w:p>
        </w:tc>
        <w:tc>
          <w:tcPr>
            <w:tcW w:w="1028"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048"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774" w:type="dxa"/>
            <w:gridSpan w:val="5"/>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573"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993"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989"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999" w:type="dxa"/>
            <w:gridSpan w:val="2"/>
            <w:vMerge/>
            <w:tcBorders>
              <w:top w:val="single" w:sz="4"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509"/>
        </w:trPr>
        <w:tc>
          <w:tcPr>
            <w:tcW w:w="2872" w:type="dxa"/>
            <w:gridSpan w:val="4"/>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91" w:type="dxa"/>
          <w:trHeight w:val="270"/>
        </w:trPr>
        <w:tc>
          <w:tcPr>
            <w:tcW w:w="2872"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414"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859"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1028"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851"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774"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57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58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989"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999" w:type="dxa"/>
            <w:gridSpan w:val="2"/>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gridAfter w:val="12"/>
          <w:wAfter w:w="13791" w:type="dxa"/>
          <w:trHeight w:val="255"/>
        </w:trPr>
        <w:tc>
          <w:tcPr>
            <w:tcW w:w="15447" w:type="dxa"/>
            <w:gridSpan w:val="4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eastAsia="en-GB"/>
              </w:rPr>
              <w:t>Program 13.1: Prevencija, promocija i suzbijanje zaraznih i nezaraznih bolesti u BiH</w:t>
            </w:r>
          </w:p>
        </w:tc>
      </w:tr>
      <w:tr w:rsidR="00341753" w:rsidRPr="00873803" w:rsidTr="00A25671">
        <w:trPr>
          <w:gridAfter w:val="12"/>
          <w:wAfter w:w="13791" w:type="dxa"/>
          <w:trHeight w:val="255"/>
        </w:trPr>
        <w:tc>
          <w:tcPr>
            <w:tcW w:w="15447" w:type="dxa"/>
            <w:gridSpan w:val="47"/>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rPr>
              <w:t xml:space="preserve">Projekat 13.1.1 </w:t>
            </w:r>
            <w:r w:rsidRPr="00873803">
              <w:rPr>
                <w:rFonts w:ascii="Times New Roman" w:eastAsia="Times New Roman" w:hAnsi="Times New Roman"/>
                <w:b/>
                <w:bCs/>
                <w:sz w:val="24"/>
                <w:szCs w:val="24"/>
                <w:lang w:val="en-GB" w:eastAsia="en-GB"/>
              </w:rPr>
              <w:t>Priprema, implementacija, praćenje implementacije i podrška projektima prevencije i suzbijanja zaraznih i nezaraznih bolesti u cilju jačanja javnozdravstvenih kapaciteta</w:t>
            </w:r>
          </w:p>
        </w:tc>
      </w:tr>
      <w:tr w:rsidR="00341753" w:rsidRPr="00873803" w:rsidTr="00A25671">
        <w:trPr>
          <w:gridAfter w:val="12"/>
          <w:wAfter w:w="13791" w:type="dxa"/>
          <w:trHeight w:val="751"/>
        </w:trPr>
        <w:tc>
          <w:tcPr>
            <w:tcW w:w="282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13.1.1.1. </w:t>
            </w:r>
            <w:r w:rsidRPr="00873803">
              <w:rPr>
                <w:rFonts w:ascii="Times New Roman" w:hAnsi="Times New Roman"/>
                <w:sz w:val="24"/>
                <w:szCs w:val="24"/>
                <w:lang w:val="bs-Latn-BA"/>
              </w:rPr>
              <w:t xml:space="preserve">Usvajanje informacije o realizaciji Granta neprofitnim organizacijama - </w:t>
            </w:r>
            <w:r w:rsidRPr="00873803">
              <w:rPr>
                <w:rFonts w:ascii="Times New Roman" w:hAnsi="Times New Roman"/>
                <w:sz w:val="24"/>
                <w:szCs w:val="24"/>
                <w:lang w:val="bs-Latn-BA"/>
              </w:rPr>
              <w:lastRenderedPageBreak/>
              <w:t>Sufinansiranje projekata nevladinih organizacija u oblasti prevencije HIV-a i tuberkuloze u BiH za 2019. godinu</w:t>
            </w:r>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Zdravstvo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Usvojena informacija</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4.000</w:t>
            </w:r>
          </w:p>
        </w:tc>
        <w:tc>
          <w:tcPr>
            <w:tcW w:w="802"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4.000</w:t>
            </w:r>
          </w:p>
        </w:tc>
        <w:tc>
          <w:tcPr>
            <w:tcW w:w="829"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4.000</w:t>
            </w:r>
          </w:p>
        </w:tc>
        <w:tc>
          <w:tcPr>
            <w:tcW w:w="989" w:type="dxa"/>
            <w:gridSpan w:val="3"/>
            <w:tcBorders>
              <w:top w:val="single" w:sz="4" w:space="0" w:color="auto"/>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1934"/>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lang w:val="bs-Latn-BA"/>
              </w:rPr>
            </w:pPr>
            <w:r w:rsidRPr="00873803">
              <w:rPr>
                <w:rFonts w:ascii="Times New Roman" w:hAnsi="Times New Roman"/>
                <w:sz w:val="24"/>
                <w:szCs w:val="24"/>
                <w:lang w:val="bs-Latn-BA"/>
              </w:rPr>
              <w:t>13.</w:t>
            </w:r>
            <w:r w:rsidRPr="00873803">
              <w:rPr>
                <w:rFonts w:ascii="Times New Roman" w:eastAsia="Times New Roman" w:hAnsi="Times New Roman"/>
                <w:sz w:val="24"/>
                <w:szCs w:val="24"/>
                <w:lang w:val="en-GB" w:eastAsia="en-GB"/>
              </w:rPr>
              <w:t>1.1.2. Usvajanje Odluke o kriterijima za raspored sredstava Granta neprofitnim organizacijama - Sufinansiranje projekata nevladinih organizacija u oblasti prevencije HIV-a i tuberkuloze u BiH za 2020. godinu</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Usvojena Odluka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w:t>
            </w:r>
          </w:p>
        </w:tc>
      </w:tr>
      <w:tr w:rsidR="00341753" w:rsidRPr="00873803" w:rsidTr="00A25671">
        <w:trPr>
          <w:gridAfter w:val="12"/>
          <w:wAfter w:w="13791" w:type="dxa"/>
          <w:trHeight w:val="1019"/>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lang w:val="bs-Latn-BA"/>
              </w:rPr>
              <w:t>13.1.1.3. Usvajanje Odluke o rasporedu  sredstava Granta  neprofitnim organizacijama - Sufinansiranje projekata nevladinih organizacija u oblasti prevencije HIV-a i tuberkuloze u BiH za 2020. godinu</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Usvojena Odluka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lang w:val="bs-Latn-BA"/>
              </w:rPr>
            </w:pPr>
            <w:r w:rsidRPr="00873803">
              <w:rPr>
                <w:rFonts w:ascii="Times New Roman" w:eastAsia="Times New Roman" w:hAnsi="Times New Roman"/>
                <w:sz w:val="24"/>
                <w:szCs w:val="24"/>
                <w:lang w:val="en-GB" w:eastAsia="en-GB"/>
              </w:rPr>
              <w:t>13.1.1.4.</w:t>
            </w:r>
            <w:r w:rsidRPr="00873803">
              <w:rPr>
                <w:rFonts w:ascii="Times New Roman" w:hAnsi="Times New Roman"/>
                <w:sz w:val="24"/>
                <w:szCs w:val="24"/>
                <w:lang w:val="bs-Latn-BA"/>
              </w:rPr>
              <w:t xml:space="preserve"> Sufinansiranje projekata nevladinih organizacija u oblasti prevencije HIV-a i tuberkuloze u BiH 2020. godinu - Grant  neprofitnim organizacijama </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Podržani projekti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Broj </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en-GB" w:eastAsia="en-GB"/>
              </w:rPr>
              <w:t>13.1.1.5.</w:t>
            </w:r>
            <w:r w:rsidRPr="00873803">
              <w:rPr>
                <w:rFonts w:ascii="Times New Roman" w:hAnsi="Times New Roman"/>
                <w:sz w:val="24"/>
                <w:szCs w:val="24"/>
                <w:lang w:val="bs-Latn-BA"/>
              </w:rPr>
              <w:t xml:space="preserve"> Realizacija Granta  neprofitnim organizacijama - Sufinansiranje projekata nevladinih organizacija u </w:t>
            </w:r>
            <w:r w:rsidRPr="00873803">
              <w:rPr>
                <w:rFonts w:ascii="Times New Roman" w:hAnsi="Times New Roman"/>
                <w:sz w:val="24"/>
                <w:szCs w:val="24"/>
                <w:lang w:val="bs-Latn-BA"/>
              </w:rPr>
              <w:lastRenderedPageBreak/>
              <w:t>oblasti prevencije HIV-a i tuberkuloze u BiH za 2020. godinu</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Potpisani ugovori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Broj </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13.1.1.6.</w:t>
            </w:r>
            <w:r w:rsidRPr="00873803">
              <w:rPr>
                <w:sz w:val="24"/>
                <w:szCs w:val="24"/>
              </w:rPr>
              <w:t xml:space="preserve"> </w:t>
            </w:r>
            <w:r w:rsidRPr="00873803">
              <w:rPr>
                <w:rFonts w:ascii="Times New Roman" w:eastAsia="Times New Roman" w:hAnsi="Times New Roman"/>
                <w:sz w:val="24"/>
                <w:szCs w:val="24"/>
                <w:lang w:val="en-GB" w:eastAsia="en-GB"/>
              </w:rPr>
              <w:t>Usvajanje Odluke o kriterijima za raspored sredstava</w:t>
            </w:r>
            <w:r w:rsidRPr="00873803">
              <w:rPr>
                <w:sz w:val="24"/>
                <w:szCs w:val="24"/>
              </w:rPr>
              <w:t xml:space="preserve"> </w:t>
            </w:r>
            <w:r w:rsidRPr="00873803">
              <w:rPr>
                <w:rFonts w:ascii="Times New Roman" w:eastAsia="Times New Roman" w:hAnsi="Times New Roman"/>
                <w:sz w:val="24"/>
                <w:szCs w:val="24"/>
                <w:lang w:val="en-GB" w:eastAsia="en-GB"/>
              </w:rPr>
              <w:t xml:space="preserve">granta „Priprema potencijalnih kandidata za korištenje finansijskih instrumenta iz Zdravstvenog programa EU” </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Usvojena Odluka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w:t>
            </w:r>
          </w:p>
        </w:tc>
      </w:tr>
      <w:tr w:rsidR="00341753" w:rsidRPr="00873803" w:rsidTr="00A25671">
        <w:trPr>
          <w:gridAfter w:val="12"/>
          <w:wAfter w:w="13791" w:type="dxa"/>
          <w:trHeight w:val="1196"/>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13.1.1.7.</w:t>
            </w:r>
            <w:r w:rsidRPr="00873803">
              <w:rPr>
                <w:sz w:val="24"/>
                <w:szCs w:val="24"/>
              </w:rPr>
              <w:t xml:space="preserve"> </w:t>
            </w:r>
            <w:r w:rsidRPr="00873803">
              <w:rPr>
                <w:rFonts w:ascii="Times New Roman" w:eastAsia="Times New Roman" w:hAnsi="Times New Roman"/>
                <w:sz w:val="24"/>
                <w:szCs w:val="24"/>
                <w:lang w:val="en-GB" w:eastAsia="en-GB"/>
              </w:rPr>
              <w:t>Usvajanje Odluke o rasporedu  sredstava granta  „Priprema potencijalnih kandidata za korištenje finansijskih instrumenta iz Zdravstvenog programa EU”</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Usvojena Odluka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 xml:space="preserve">.1.1.8. Grant neproftnim orgnizacijama „Priprema potencijalnih kandidata za korištenje finansijskih instrumenta iz Zdravstvenog programa EU”    </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Podržani projekti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Broj </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13.1.1.9.</w:t>
            </w:r>
            <w:r w:rsidRPr="00873803">
              <w:rPr>
                <w:sz w:val="24"/>
                <w:szCs w:val="24"/>
              </w:rPr>
              <w:t xml:space="preserve"> </w:t>
            </w:r>
            <w:r w:rsidRPr="00873803">
              <w:rPr>
                <w:rFonts w:ascii="Times New Roman" w:eastAsia="Times New Roman" w:hAnsi="Times New Roman"/>
                <w:sz w:val="24"/>
                <w:szCs w:val="24"/>
                <w:lang w:val="en-GB" w:eastAsia="en-GB"/>
              </w:rPr>
              <w:t xml:space="preserve">Realizacija granta „Priprema potencijalnih kandidata za korištenje finansijskih instrumenata iz Zdravstvenog programa EU“      </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Potpisani ugovori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Broj </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 xml:space="preserve">13.1.1.10. Implementacija Zakona o carinskoj politici BiH </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Izdate potvrde/ovjerene specifikacije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8.000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13.1.1.11. Implementacija Zakona o lijekovima i medicinskim sredstvima BiH</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Sektorom za pravne, kadrovske i opšte poslove</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13.1.1.12. Provođenje aktivnosti Regionalnog centra za razvoj i saradnju u oblasti mentalnog zdravlja u Jugoistočnoj Evropi predviđenih Akcionim planom</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Programske 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488"/>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 xml:space="preserve">13.1.1.13. Koordinacija procesa pripreme aplikacija za TAIEX  i ostale dostupne fondove i programe EU   </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uspješno </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13.1.1.14. Praćenje implementacije II faze projekta “Jačanje sestrinstva u BiH” Švajcarske agencije za razvoj i saradnju (SDC)  </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uspješno </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13.1.1.15. Praćenje  implementacije III faze „Projekta mentalnog zdravlja u BiH“ Švajcarske agencije za razvoj i saradnju (SDC)</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uspješno </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279"/>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13.1.1.16. Koordinacija implementacije Projekta "Jačanje kapaciteta za nadzor i odgovor na avijarnu i pandemijsku gripu u Bosni i Hercegovini” američkog </w:t>
            </w:r>
            <w:r w:rsidRPr="00873803">
              <w:rPr>
                <w:rFonts w:ascii="Times New Roman" w:eastAsia="Times New Roman" w:hAnsi="Times New Roman"/>
                <w:sz w:val="24"/>
                <w:szCs w:val="24"/>
                <w:lang w:val="en-GB" w:eastAsia="en-GB"/>
              </w:rPr>
              <w:lastRenderedPageBreak/>
              <w:t>Centra za kontrolu i prevenciju bolesti (CDC) (Godina IV/V)</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20.000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20.000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Grant CDC 430.000,</w:t>
            </w:r>
            <w:r w:rsidRPr="00873803">
              <w:rPr>
                <w:rFonts w:ascii="Times New Roman" w:eastAsia="Times New Roman" w:hAnsi="Times New Roman"/>
                <w:sz w:val="24"/>
                <w:szCs w:val="24"/>
                <w:lang w:val="en-GB" w:eastAsia="en-GB"/>
              </w:rPr>
              <w:lastRenderedPageBreak/>
              <w:t>00KM</w:t>
            </w: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13.1.1.17. Informacija o realizaciji Projekta "Jačanje kapaciteta za nadzor i odgovor na avijarnu i pandemijsku gripu u Bosni i Hercegovini” američkog Centra za kontrolu i prevenciju bolesti (CDC) (Godina IV)</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Izvještaj dostavljen Vijeću ministara BiH</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13.1.1.18. Učešće u Zajedničkoj akciji o nejednakostima u zdravlju u Evropi (JAHEE 2017)</w:t>
            </w:r>
          </w:p>
        </w:tc>
        <w:tc>
          <w:tcPr>
            <w:tcW w:w="1417"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c>
          <w:tcPr>
            <w:tcW w:w="1275"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r w:rsidRPr="00873803">
              <w:rPr>
                <w:rFonts w:ascii="Times New Roman" w:eastAsia="Times New Roman" w:hAnsi="Times New Roman"/>
                <w:b/>
                <w:bCs/>
                <w:color w:val="FF0000"/>
                <w:sz w:val="24"/>
                <w:szCs w:val="24"/>
                <w:lang w:val="en-GB" w:eastAsia="en-GB"/>
              </w:rPr>
              <w:t>5.500</w:t>
            </w:r>
          </w:p>
        </w:tc>
        <w:tc>
          <w:tcPr>
            <w:tcW w:w="1137" w:type="dxa"/>
            <w:vAlign w:val="center"/>
          </w:tcPr>
          <w:p w:rsidR="00341753" w:rsidRPr="00873803" w:rsidRDefault="00341753" w:rsidP="00A25671">
            <w:pPr>
              <w:spacing w:after="0" w:line="240" w:lineRule="auto"/>
              <w:rPr>
                <w:sz w:val="24"/>
                <w:szCs w:val="24"/>
              </w:rPr>
            </w:pPr>
          </w:p>
        </w:tc>
        <w:tc>
          <w:tcPr>
            <w:tcW w:w="1146" w:type="dxa"/>
            <w:vAlign w:val="center"/>
          </w:tcPr>
          <w:p w:rsidR="00341753" w:rsidRPr="00873803" w:rsidRDefault="00341753" w:rsidP="00A25671">
            <w:pPr>
              <w:spacing w:after="0" w:line="240" w:lineRule="auto"/>
              <w:rPr>
                <w:sz w:val="24"/>
                <w:szCs w:val="24"/>
              </w:rPr>
            </w:pPr>
          </w:p>
        </w:tc>
      </w:tr>
      <w:tr w:rsidR="00341753" w:rsidRPr="00873803" w:rsidTr="00A25671">
        <w:trPr>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13.1.1.19. Učešće u Zajedničkoj akciji Healthy GateWays 2017 </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c>
          <w:tcPr>
            <w:tcW w:w="1275"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r w:rsidRPr="00873803">
              <w:rPr>
                <w:rFonts w:ascii="Times New Roman" w:eastAsia="Times New Roman" w:hAnsi="Times New Roman"/>
                <w:b/>
                <w:bCs/>
                <w:color w:val="FF0000"/>
                <w:sz w:val="24"/>
                <w:szCs w:val="24"/>
                <w:lang w:val="en-GB" w:eastAsia="en-GB"/>
              </w:rPr>
              <w:t>5.500</w:t>
            </w:r>
          </w:p>
        </w:tc>
        <w:tc>
          <w:tcPr>
            <w:tcW w:w="1137" w:type="dxa"/>
            <w:vAlign w:val="center"/>
          </w:tcPr>
          <w:p w:rsidR="00341753" w:rsidRPr="00873803" w:rsidRDefault="00341753" w:rsidP="00A25671">
            <w:pPr>
              <w:spacing w:after="0" w:line="240" w:lineRule="auto"/>
              <w:rPr>
                <w:sz w:val="24"/>
                <w:szCs w:val="24"/>
              </w:rPr>
            </w:pPr>
          </w:p>
        </w:tc>
        <w:tc>
          <w:tcPr>
            <w:tcW w:w="1146" w:type="dxa"/>
            <w:vAlign w:val="center"/>
          </w:tcPr>
          <w:p w:rsidR="00341753" w:rsidRPr="00873803" w:rsidRDefault="00341753" w:rsidP="00A25671">
            <w:pPr>
              <w:spacing w:after="0" w:line="240" w:lineRule="auto"/>
              <w:rPr>
                <w:sz w:val="24"/>
                <w:szCs w:val="24"/>
              </w:rPr>
            </w:pP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13.1.1.20. Učešće u Zajedničkoj akciji JAV 2017</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13.1.1.21. Učešće u Zajedničkoj akciji InfAct 2017</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sz w:val="24"/>
                <w:szCs w:val="24"/>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13.1.1.22. Učešće u Zajedničkoj akciji „Jačanje pripravnosti u EU protiv ozbiljnih prekograničnih prijetnji i podrška implementaciji Međunarodnih zdravstvenih propisa (IHR) (SHARP 2018)</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13.1.1.23. Učešće u projektu “WHOLEGRAIN INITIATIVE” </w:t>
            </w:r>
          </w:p>
        </w:tc>
        <w:tc>
          <w:tcPr>
            <w:tcW w:w="1417"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810"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0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29" w:type="dxa"/>
            <w:gridSpan w:val="6"/>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8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2"/>
          <w:wAfter w:w="13791" w:type="dxa"/>
          <w:trHeight w:val="413"/>
        </w:trPr>
        <w:tc>
          <w:tcPr>
            <w:tcW w:w="15447" w:type="dxa"/>
            <w:gridSpan w:val="47"/>
            <w:tcBorders>
              <w:top w:val="nil"/>
              <w:left w:val="single" w:sz="8" w:space="0" w:color="auto"/>
              <w:bottom w:val="single" w:sz="4" w:space="0" w:color="auto"/>
              <w:right w:val="single" w:sz="4" w:space="0" w:color="auto"/>
            </w:tcBorders>
            <w:shd w:val="clear" w:color="auto" w:fill="EAF1DD"/>
          </w:tcPr>
          <w:p w:rsidR="00341753" w:rsidRPr="00873803" w:rsidRDefault="00341753" w:rsidP="00A25671">
            <w:pPr>
              <w:spacing w:after="0" w:line="240" w:lineRule="auto"/>
              <w:rPr>
                <w:rFonts w:ascii="Times New Roman" w:eastAsia="Times New Roman" w:hAnsi="Times New Roman"/>
                <w:b/>
                <w:bCs/>
                <w:noProof/>
                <w:sz w:val="24"/>
                <w:szCs w:val="24"/>
                <w:lang w:val="bs-Latn-BA"/>
              </w:rPr>
            </w:pPr>
            <w:r w:rsidRPr="00873803">
              <w:rPr>
                <w:rFonts w:ascii="Times New Roman" w:eastAsia="Times New Roman" w:hAnsi="Times New Roman"/>
                <w:b/>
                <w:bCs/>
                <w:noProof/>
                <w:sz w:val="24"/>
                <w:szCs w:val="24"/>
                <w:lang w:val="bs-Latn-BA"/>
              </w:rPr>
              <w:lastRenderedPageBreak/>
              <w:t xml:space="preserve">Projekat 13.1.2 Implementacija aktivnosti u cilju promocije zdravlja </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13.1.2.1. Unapređenje prezentacije Sektora za zdravstvo na zvaničnoj web stranici MCP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Uredom sekretara</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Informacije objavljene na web stranici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12</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color w:val="FF0000"/>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13.1.2.2. Unapređenje medijske promocije i obilježavanje značajnih datuma u oblasti zdravstva prema Programu Vijeća ministara BiH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Uredom sekretara</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Objavljeni medijski izvještaji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color w:val="FF0000"/>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13.1.2.3. Podrška radu Konferencije za oblast zdravstva u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Održani sastanci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13.1.2.4. Koordinacija rada Jedinice za kontrolu tuberkuloze u Bosni i Hercegovini</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Godišnji izvještaj za SZO urađen</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13.1.2.5. Tehnička i stručna podrška Savjetodavnom odboru za borbu protiv HIV/AIDS-a za Bosnu i Hercegovinu (NAB)</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Tehnička i stručna podrška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13.1.2.6. Koordinacija i učešće u radu ekspertnih komisija i radnih grupa uspostavljenih od strane Vijeća ministara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 xml:space="preserve">Izvještaji dostavljeni Vijeću ministara BIH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Broj </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13.1.2.7. Koordinacija i učešće u radu ekspertnih komisija i radnih grupa uspostavljenih od strane Konferencije za oblast zdravstva u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Održani sastanci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13.1.2.8. Učešće u radu ostalih ekspertnih komisija i interesornih radnih grupa koji imaju uticaj na zdravlje stanovništva</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Održani sastanci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142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hr-HR" w:eastAsia="en-GB"/>
              </w:rPr>
            </w:pPr>
            <w:r w:rsidRPr="00873803">
              <w:rPr>
                <w:rFonts w:ascii="Times New Roman" w:eastAsia="Times New Roman" w:hAnsi="Times New Roman"/>
                <w:sz w:val="24"/>
                <w:szCs w:val="24"/>
                <w:lang w:val="en-GB" w:eastAsia="en-GB"/>
              </w:rPr>
              <w:t xml:space="preserve">13.1.2.9. Učešće u radu </w:t>
            </w:r>
            <w:r w:rsidRPr="00873803">
              <w:rPr>
                <w:rFonts w:ascii="Times New Roman" w:eastAsia="Times New Roman" w:hAnsi="Times New Roman"/>
                <w:sz w:val="24"/>
                <w:szCs w:val="24"/>
                <w:lang w:eastAsia="en-GB"/>
              </w:rPr>
              <w:t>Državnog koordinacijskog tijela za podršku i praćenje programa odgovora na HIV/AIDS i tuberkulozu u Bosni i Hercegovini (CCM)</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Održani sastanci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I,II,III,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13.1.2.10. Izrada godišnjeg i srednjoročnog programa rada MCP BiH i VM BiH na osnovu Strateškog plana, izrada godišnjeg budžeta, DOB-a, ERP-a, Plana službenih putovanja i Plana nabavki</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Uredom sekretara</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programi i planovi rada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13.1.2.11. Izrada izvještaja o radu Sektora prema godišnjem i srednjoročnom programu rada MCP BiH, VM BiH i dr</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Uredom sekretara</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izvještaji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13.1.2.12. Izrada Izvještaja o liječenim ovisnicima za 2019. godinu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 izvještaj</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IV</w:t>
            </w:r>
          </w:p>
        </w:tc>
      </w:tr>
      <w:tr w:rsidR="00341753" w:rsidRPr="00873803" w:rsidTr="00A25671">
        <w:trPr>
          <w:gridAfter w:val="12"/>
          <w:wAfter w:w="13791" w:type="dxa"/>
          <w:trHeight w:val="238"/>
        </w:trPr>
        <w:tc>
          <w:tcPr>
            <w:tcW w:w="15447" w:type="dxa"/>
            <w:gridSpan w:val="47"/>
            <w:tcBorders>
              <w:top w:val="nil"/>
              <w:left w:val="single" w:sz="8" w:space="0" w:color="auto"/>
              <w:bottom w:val="single" w:sz="4" w:space="0" w:color="auto"/>
              <w:right w:val="single" w:sz="4" w:space="0" w:color="auto"/>
            </w:tcBorders>
            <w:shd w:val="clear" w:color="auto" w:fill="BFBFBF"/>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b/>
                <w:bCs/>
                <w:sz w:val="24"/>
                <w:szCs w:val="24"/>
                <w:lang w:val="en-GB" w:eastAsia="en-GB"/>
              </w:rPr>
              <w:t xml:space="preserve">Program 13.2: Međunarodna saradnja u oblasti zdravstva </w:t>
            </w:r>
          </w:p>
        </w:tc>
      </w:tr>
      <w:tr w:rsidR="00341753" w:rsidRPr="00873803" w:rsidTr="00A25671">
        <w:trPr>
          <w:gridAfter w:val="12"/>
          <w:wAfter w:w="13791" w:type="dxa"/>
          <w:trHeight w:val="271"/>
        </w:trPr>
        <w:tc>
          <w:tcPr>
            <w:tcW w:w="15447" w:type="dxa"/>
            <w:gridSpan w:val="47"/>
            <w:tcBorders>
              <w:top w:val="nil"/>
              <w:left w:val="single" w:sz="8" w:space="0" w:color="auto"/>
              <w:bottom w:val="single" w:sz="4" w:space="0" w:color="auto"/>
              <w:right w:val="single" w:sz="4" w:space="0" w:color="auto"/>
            </w:tcBorders>
            <w:shd w:val="clear" w:color="auto" w:fill="EAF1DD"/>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b/>
                <w:bCs/>
                <w:sz w:val="24"/>
                <w:szCs w:val="24"/>
                <w:lang w:val="en-GB" w:eastAsia="en-GB"/>
              </w:rPr>
              <w:t>Projekat 13.2.1: Izvještavanje i ispunjavanje obaveza BiH u procesu pristupanja EU i obaveza iz drugih međunarodnih pravnih akata</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13.2.1.1. Program zdravstveno-statističkih izvještavanja u BiH:</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 xml:space="preserve">1.  Praćenje i izvještavanje prema SZO i Savjetu ministara BiH o novonastaloj javnozdravstvenoj prijetnji od međunarodne važnosti, u skladu sa Međunarodnom zdravstvenom regulativom (IHR) 2005 –Annex 2 i izrada godišnjih izvještaja za SZO i Savjet ministara   </w:t>
            </w:r>
            <w:r w:rsidRPr="00873803">
              <w:rPr>
                <w:rFonts w:ascii="Times New Roman" w:eastAsia="Times New Roman" w:hAnsi="Times New Roman"/>
                <w:sz w:val="24"/>
                <w:szCs w:val="24"/>
                <w:lang w:val="en-GB" w:eastAsia="en-GB"/>
              </w:rPr>
              <w:br/>
              <w:t>2.  Provođenje nadzora nad  akutnom flakcidnom paralizom u BiH kroz rad Ekspertne komisije za poliomijelitis i Komisije za certifikaciju eradikacije poliomijelitisa u BiH, Izrada godišnjeg izvještaja o statusu poliomijelitisa, dječje paralize i akutne flakcidne paralize u BiH za SZO i Savjet ministara BiH;</w:t>
            </w:r>
            <w:r w:rsidRPr="00873803">
              <w:rPr>
                <w:rFonts w:ascii="Times New Roman" w:eastAsia="Times New Roman" w:hAnsi="Times New Roman"/>
                <w:sz w:val="24"/>
                <w:szCs w:val="24"/>
                <w:lang w:val="en-GB" w:eastAsia="en-GB"/>
              </w:rPr>
              <w:br/>
              <w:t xml:space="preserve">3.  Izvještavanje u skladu sa usaglašenim, od strane MCP BiH, MZSZ RS, FMZ i OZ BD BiH, Pregledom obaveza, rokova i formata izvještavanja BiH za međunarodno izvještavanje u oblasti zdravstva prema međunarodnim </w:t>
            </w:r>
            <w:r w:rsidRPr="00873803">
              <w:rPr>
                <w:rFonts w:ascii="Times New Roman" w:eastAsia="Times New Roman" w:hAnsi="Times New Roman"/>
                <w:sz w:val="24"/>
                <w:szCs w:val="24"/>
                <w:lang w:val="en-GB" w:eastAsia="en-GB"/>
              </w:rPr>
              <w:lastRenderedPageBreak/>
              <w:t>institucijama i organizacijama za 2020.</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Izvještaji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dostavljeni </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19</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42.000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42.000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49.000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13.2.1.2. Izrada i usaglašavanje Pregleda obaveza, rokova i formata izvještavanja BiH za međunarodno izvještavanje u oblasti zdravstva prema međunarodnim institucijama i organizacijama za 2021.</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Urađen i usaglešen Pregled obaveza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9.500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.2.1.3. Učešće u radu Radne grupe -  primjena Zakona o implementaciji Konvencije o zabrani razvoja, proizvodnje, gomilanja i upotrebe hemijskog oružja i o njegovom uništavanju i Zakona o kontroli vanjskotrgovinskog prometa roba i usluga od strateške važnosti za sigurnost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de-DE" w:eastAsia="en-GB"/>
              </w:rPr>
            </w:pPr>
            <w:r w:rsidRPr="00873803">
              <w:rPr>
                <w:rFonts w:ascii="Times New Roman" w:eastAsia="Times New Roman" w:hAnsi="Times New Roman"/>
                <w:sz w:val="24"/>
                <w:szCs w:val="24"/>
                <w:lang w:val="de-DE" w:eastAsia="en-GB"/>
              </w:rPr>
              <w:t>Broj održanih sastanaka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en-GB" w:eastAsia="en-GB"/>
              </w:rPr>
              <w:t xml:space="preserve">13.2.1.4. Ažuriranje </w:t>
            </w:r>
            <w:r w:rsidRPr="00873803">
              <w:rPr>
                <w:rFonts w:ascii="Times New Roman" w:eastAsia="Times New Roman" w:hAnsi="Times New Roman"/>
                <w:sz w:val="24"/>
                <w:szCs w:val="24"/>
                <w:lang w:val="bs-Latn-BA" w:eastAsia="en-GB"/>
              </w:rPr>
              <w:t>liste prioriteta za usklađivanje relevantnog domaćeg zakonodavstva za oblast zdravstva sa zakonodavstvom Evropske unije</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Ažurirana lista prioriteta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III, IV</w:t>
            </w:r>
          </w:p>
        </w:tc>
      </w:tr>
      <w:tr w:rsidR="00341753" w:rsidRPr="00873803" w:rsidTr="00A25671">
        <w:trPr>
          <w:gridAfter w:val="12"/>
          <w:wAfter w:w="13791" w:type="dxa"/>
          <w:trHeight w:val="2047"/>
        </w:trPr>
        <w:tc>
          <w:tcPr>
            <w:tcW w:w="2744" w:type="dxa"/>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spacing w:after="0" w:line="240" w:lineRule="auto"/>
              <w:rPr>
                <w:rFonts w:ascii="Times New Roman" w:eastAsia="Times New Roman" w:hAnsi="Times New Roman"/>
                <w:sz w:val="24"/>
                <w:szCs w:val="24"/>
                <w:lang w:val="hr-HR" w:eastAsia="en-GB"/>
              </w:rPr>
            </w:pPr>
            <w:r w:rsidRPr="00873803">
              <w:rPr>
                <w:rFonts w:ascii="Times New Roman" w:eastAsia="Times New Roman" w:hAnsi="Times New Roman"/>
                <w:sz w:val="24"/>
                <w:szCs w:val="24"/>
                <w:lang w:val="en-GB" w:eastAsia="en-GB"/>
              </w:rPr>
              <w:lastRenderedPageBreak/>
              <w:t>13.2.1.5. Implementacija Sporazuma između Bosne i Hercegovine i Evropske komisije  o pristupanju Bosne i Hercegovine “</w:t>
            </w:r>
            <w:r w:rsidRPr="00873803">
              <w:rPr>
                <w:rFonts w:ascii="Times New Roman" w:eastAsia="Times New Roman" w:hAnsi="Times New Roman"/>
                <w:sz w:val="24"/>
                <w:szCs w:val="24"/>
                <w:lang w:val="hr-HR" w:eastAsia="en-GB"/>
              </w:rPr>
              <w:t>Trećem programu za djelovanje Unije u području zdravstva (2014-2020)“</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Sporazum implementiran</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33.500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33.500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33.500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III, IV</w:t>
            </w:r>
          </w:p>
        </w:tc>
      </w:tr>
      <w:tr w:rsidR="00341753" w:rsidRPr="00873803" w:rsidTr="00A25671">
        <w:trPr>
          <w:gridAfter w:val="12"/>
          <w:wAfter w:w="13791" w:type="dxa"/>
          <w:trHeight w:val="1502"/>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hr-HR"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.2.1.6. Provođenje procedure za uplatu  ulazne karte za sudjelovanje u “</w:t>
            </w:r>
            <w:r w:rsidRPr="00873803">
              <w:rPr>
                <w:rFonts w:ascii="Times New Roman" w:eastAsia="Times New Roman" w:hAnsi="Times New Roman"/>
                <w:sz w:val="24"/>
                <w:szCs w:val="24"/>
                <w:lang w:val="hr-HR" w:eastAsia="en-GB"/>
              </w:rPr>
              <w:t>Trećem programu za djelovanje Unije u području zdravstva (2014-2020)“</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 provedena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de-DE" w:eastAsia="en-GB"/>
              </w:rPr>
            </w:pPr>
            <w:r w:rsidRPr="00873803">
              <w:rPr>
                <w:rFonts w:ascii="Times New Roman" w:eastAsia="Times New Roman" w:hAnsi="Times New Roman"/>
                <w:sz w:val="24"/>
                <w:szCs w:val="24"/>
                <w:lang w:val="de-DE" w:eastAsia="en-GB"/>
              </w:rPr>
              <w:t>107.459,00 KM</w:t>
            </w:r>
          </w:p>
          <w:p w:rsidR="00341753" w:rsidRPr="00873803" w:rsidRDefault="00341753" w:rsidP="00A25671">
            <w:pPr>
              <w:spacing w:after="0" w:line="240" w:lineRule="auto"/>
              <w:jc w:val="center"/>
              <w:rPr>
                <w:rFonts w:ascii="Times New Roman" w:eastAsia="Times New Roman" w:hAnsi="Times New Roman"/>
                <w:sz w:val="24"/>
                <w:szCs w:val="24"/>
                <w:highlight w:val="yellow"/>
                <w:lang w:val="de-DE" w:eastAsia="en-GB"/>
              </w:rPr>
            </w:pPr>
            <w:r w:rsidRPr="00873803">
              <w:rPr>
                <w:rFonts w:ascii="Times New Roman" w:eastAsia="Times New Roman" w:hAnsi="Times New Roman"/>
                <w:sz w:val="24"/>
                <w:szCs w:val="24"/>
                <w:lang w:val="de-DE" w:eastAsia="en-GB"/>
              </w:rPr>
              <w:t>(75% IPA sredstva,  20% ili 26.865,00 KM Ministarstvo finansija BiH)</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110.459,00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hr-HR" w:eastAsia="en-GB"/>
              </w:rPr>
            </w:pPr>
            <w:r w:rsidRPr="00873803">
              <w:rPr>
                <w:rFonts w:ascii="Times New Roman" w:eastAsia="Times New Roman" w:hAnsi="Times New Roman"/>
                <w:sz w:val="24"/>
                <w:szCs w:val="24"/>
                <w:lang w:val="hr-HR" w:eastAsia="en-GB"/>
              </w:rPr>
              <w:t xml:space="preserve">13.2.1.7. Informacija o učešću Bosne i Hercegovine u  “Trećem programu za djelovanje </w:t>
            </w:r>
            <w:r w:rsidRPr="00873803">
              <w:rPr>
                <w:rFonts w:ascii="Times New Roman" w:eastAsia="Times New Roman" w:hAnsi="Times New Roman"/>
                <w:sz w:val="24"/>
                <w:szCs w:val="24"/>
                <w:lang w:val="hr-HR" w:eastAsia="en-GB"/>
              </w:rPr>
              <w:lastRenderedPageBreak/>
              <w:t>Unije u području zdravstva (2014-2020)“</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en-GB"/>
              </w:rPr>
            </w:pPr>
            <w:r w:rsidRPr="00873803">
              <w:rPr>
                <w:rFonts w:ascii="Times New Roman" w:hAnsi="Times New Roman"/>
                <w:sz w:val="24"/>
                <w:szCs w:val="24"/>
              </w:rPr>
              <w:t>Informacija izrađena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završena</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13.2.1.8. Ispunjavanje obaveza Bosne i Hercegovine u vezi sa Dodatnim protokolom uz Konvenciju Vijeća Evrope o zaštiti ljudskih prava i dostojanstva ljudskog bića po pitanju primjene biologije i medicine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13.2.1.9. Provođenje aktivnosti za pristupanje Bosne i Hercegovine Dodatnom protokolu u vezi presađivanja organa i tkiva ljudskog porijekla i Dodatnom protokolu o genetskom testiranju za zdravstvene svrhe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Dobijene saglasnosti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IV</w:t>
            </w:r>
          </w:p>
        </w:tc>
      </w:tr>
      <w:tr w:rsidR="00341753" w:rsidRPr="00873803" w:rsidTr="00A25671">
        <w:trPr>
          <w:gridAfter w:val="12"/>
          <w:wAfter w:w="13791" w:type="dxa"/>
          <w:trHeight w:val="2047"/>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 xml:space="preserve">.2.1.10.Koordinacija i učešće u praćenju implementacije Operativnog plana za pristupanje i ratifikaciju Konvencije VE o sprečavanju krivotvorenja lijekova i medicinskih proizvoda koji predstavljaju prijetnju javnom zdravlju (MEDICRIME)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de-DE" w:eastAsia="en-GB"/>
              </w:rPr>
            </w:pPr>
            <w:r w:rsidRPr="00873803">
              <w:rPr>
                <w:rFonts w:ascii="Times New Roman" w:eastAsia="Times New Roman" w:hAnsi="Times New Roman"/>
                <w:sz w:val="24"/>
                <w:szCs w:val="24"/>
                <w:lang w:val="de-DE"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sz w:val="24"/>
                <w:szCs w:val="24"/>
              </w:rPr>
              <w:t xml:space="preserve"> 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r w:rsidRPr="00873803" w:rsidDel="00FC63DD">
              <w:rPr>
                <w:rFonts w:ascii="Times New Roman" w:eastAsia="Times New Roman" w:hAnsi="Times New Roman"/>
                <w:sz w:val="24"/>
                <w:szCs w:val="24"/>
                <w:lang w:val="en-GB" w:eastAsia="en-GB"/>
              </w:rPr>
              <w:t xml:space="preserve"> </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III,IV</w:t>
            </w:r>
          </w:p>
        </w:tc>
      </w:tr>
      <w:tr w:rsidR="00341753" w:rsidRPr="00873803" w:rsidTr="00A25671">
        <w:trPr>
          <w:gridAfter w:val="12"/>
          <w:wAfter w:w="13791" w:type="dxa"/>
          <w:trHeight w:val="2047"/>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lastRenderedPageBreak/>
              <w:t>13.2.1.11. Informacija o radu Multisektorske radne grupe za praćenje implementacije Konvencije Vijeća Evrope o krivotvorenju medicinskih proizvoda i sličnim krivičnim djelima koja predstavljaju prijetnju javnom zdravlju (MEDICRIME) za VM BiH</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highlight w:val="yellow"/>
                <w:lang w:val="de-DE" w:eastAsia="en-GB"/>
              </w:rPr>
            </w:pPr>
            <w:r w:rsidRPr="00873803">
              <w:rPr>
                <w:rFonts w:ascii="Times New Roman" w:eastAsia="Times New Roman" w:hAnsi="Times New Roman"/>
                <w:sz w:val="24"/>
                <w:szCs w:val="24"/>
                <w:lang w:val="de-DE" w:eastAsia="en-GB"/>
              </w:rPr>
              <w:t>Usvojena informacija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13.2.1.12. Implementacija odredbi Konvencije Vijeća Evrope o bioetici i potpisanom Dodatnom protokolu o medicinskim istraživanjima i Dodatnom protokolu o zabrani kloniranja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13.2.1.13. Koordinacija aktivnosti u vezi s  ispunjavanjem obaveza Bosne i Hercegovine iz Okvirne konvencije Svjetske zdravstvene organizacije o kontroli duvana (FCTC WHO)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13.2.1.14.Provođenje procedure za uplatu kontribucija za članstvo u FCTC WHO</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  realizovana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13.2.1.15. Formiranje tijela za koordinaciju kontrole duvana u BiH u skladu sa članom 5.2. a. FCTC WHO</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Radna grupa formirana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2"/>
          <w:wAfter w:w="13791" w:type="dxa"/>
          <w:trHeight w:val="657"/>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lastRenderedPageBreak/>
              <w:t xml:space="preserve">13.2.1.16. Implementacija obaveza iz Ostravske deklaracije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IV</w:t>
            </w:r>
          </w:p>
        </w:tc>
      </w:tr>
      <w:tr w:rsidR="00341753" w:rsidRPr="00873803" w:rsidTr="00A25671">
        <w:trPr>
          <w:gridAfter w:val="12"/>
          <w:wAfter w:w="13791" w:type="dxa"/>
          <w:trHeight w:val="91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lang w:val="hr-BA"/>
              </w:rPr>
            </w:pPr>
            <w:r w:rsidRPr="00873803">
              <w:rPr>
                <w:rFonts w:ascii="Times New Roman" w:hAnsi="Times New Roman"/>
                <w:sz w:val="24"/>
                <w:szCs w:val="24"/>
              </w:rPr>
              <w:t>13</w:t>
            </w:r>
            <w:r w:rsidRPr="00873803">
              <w:rPr>
                <w:rFonts w:ascii="Times New Roman" w:hAnsi="Times New Roman"/>
                <w:sz w:val="24"/>
                <w:szCs w:val="24"/>
                <w:lang w:val="hr-HR"/>
              </w:rPr>
              <w:t>.2.1.17.Provođenje istraživanja o  Globalnoj analizi i procjeni sanitacije i pijaće vode (GLAAS)</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13.2.1.18. Koordinacija aktivnosti u procesu Ispunjavanja obaveza iz Sporazuma o stabilizaciji i pridruživanju (SSP) između BiH i EU u dijelu koji se odnosi na zdravstvo – priprema informacija i izvještaja za sastanke Odbora i podobora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13.2.1.19. Saradnja sa Svjetskom zdravstvenom organizacijom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.2.1.20.Provođenje procedure za uplatu kontribucije za članstvo u SZO</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  realizovana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103.252,00 KM</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106.752,00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.2.1.21. Saradnja sa Evropskim centrom za prevenciju i kontrolu bolesti (ECDC)</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13.2.1.22. Saradnja sa ostalim UN agencijama (UNICEF, UNFPA, UNDP, UNECE)</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765"/>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13.2.1.23. Saradnja sa Zdravstvenom mrežom Jugoistočne Evrope (SEEHN)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eastAsia="Times New Roman" w:hAnsi="Times New Roman"/>
                <w:b/>
                <w:bCs/>
                <w:sz w:val="24"/>
                <w:szCs w:val="24"/>
                <w:lang w:val="en-GB" w:eastAsia="en-GB"/>
              </w:rPr>
            </w:pPr>
          </w:p>
          <w:p w:rsidR="00341753" w:rsidRPr="00873803" w:rsidRDefault="00341753" w:rsidP="00A25671">
            <w:pPr>
              <w:rPr>
                <w:rFonts w:ascii="Times New Roman" w:hAnsi="Times New Roman"/>
                <w:sz w:val="24"/>
                <w:szCs w:val="24"/>
              </w:rPr>
            </w:pPr>
            <w:r w:rsidRPr="00873803">
              <w:rPr>
                <w:rFonts w:ascii="Times New Roman" w:eastAsia="Times New Roman" w:hAnsi="Times New Roman"/>
                <w:b/>
                <w:bCs/>
                <w:sz w:val="24"/>
                <w:szCs w:val="24"/>
                <w:lang w:val="en-GB" w:eastAsia="en-GB"/>
              </w:rPr>
              <w:t>10.500</w:t>
            </w:r>
          </w:p>
        </w:tc>
        <w:tc>
          <w:tcPr>
            <w:tcW w:w="857"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eastAsia="Times New Roman" w:hAnsi="Times New Roman"/>
                <w:b/>
                <w:bCs/>
                <w:sz w:val="24"/>
                <w:szCs w:val="24"/>
                <w:lang w:val="en-GB" w:eastAsia="en-GB"/>
              </w:rPr>
            </w:pPr>
          </w:p>
          <w:p w:rsidR="00341753" w:rsidRPr="00873803" w:rsidRDefault="00341753" w:rsidP="00A25671">
            <w:pPr>
              <w:rPr>
                <w:rFonts w:ascii="Times New Roman" w:hAnsi="Times New Roman"/>
                <w:sz w:val="24"/>
                <w:szCs w:val="24"/>
              </w:rPr>
            </w:pPr>
            <w:r w:rsidRPr="00873803">
              <w:rPr>
                <w:rFonts w:ascii="Times New Roman" w:eastAsia="Times New Roman" w:hAnsi="Times New Roman"/>
                <w:b/>
                <w:bCs/>
                <w:sz w:val="24"/>
                <w:szCs w:val="24"/>
                <w:lang w:val="en-GB" w:eastAsia="en-GB"/>
              </w:rPr>
              <w:lastRenderedPageBreak/>
              <w:t>10.500</w:t>
            </w:r>
          </w:p>
        </w:tc>
        <w:tc>
          <w:tcPr>
            <w:tcW w:w="774"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p>
        </w:tc>
        <w:tc>
          <w:tcPr>
            <w:tcW w:w="573"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p>
        </w:tc>
        <w:tc>
          <w:tcPr>
            <w:tcW w:w="641"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eastAsia="Times New Roman" w:hAnsi="Times New Roman"/>
                <w:b/>
                <w:bCs/>
                <w:sz w:val="24"/>
                <w:szCs w:val="24"/>
                <w:lang w:val="en-GB" w:eastAsia="en-GB"/>
              </w:rPr>
              <w:t>10.500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IV</w:t>
            </w:r>
          </w:p>
        </w:tc>
      </w:tr>
      <w:tr w:rsidR="00341753" w:rsidRPr="00873803" w:rsidTr="00A25671">
        <w:trPr>
          <w:gridAfter w:val="12"/>
          <w:wAfter w:w="13791" w:type="dxa"/>
          <w:trHeight w:val="871"/>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13.2.1.24.Provođenje procedure za uplatu kontribicije za članstvo u SEEHN</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  realizovana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eastAsia="Times New Roman" w:hAnsi="Times New Roman"/>
                <w:b/>
                <w:bCs/>
                <w:sz w:val="24"/>
                <w:szCs w:val="24"/>
                <w:lang w:val="en-GB" w:eastAsia="en-GB"/>
              </w:rPr>
            </w:pPr>
          </w:p>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857"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eastAsia="Times New Roman" w:hAnsi="Times New Roman"/>
                <w:b/>
                <w:bCs/>
                <w:sz w:val="24"/>
                <w:szCs w:val="24"/>
                <w:lang w:val="en-GB" w:eastAsia="en-GB"/>
              </w:rPr>
            </w:pPr>
          </w:p>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3.500</w:t>
            </w:r>
          </w:p>
        </w:tc>
        <w:tc>
          <w:tcPr>
            <w:tcW w:w="774"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p>
        </w:tc>
        <w:tc>
          <w:tcPr>
            <w:tcW w:w="573"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p>
        </w:tc>
        <w:tc>
          <w:tcPr>
            <w:tcW w:w="641"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19.558,3 KM</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23.058,30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 xml:space="preserve">13.2.1.25. Saradnja sa Vijećem Evrope (VE)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val="en-GB" w:eastAsia="en-GB"/>
              </w:rPr>
              <w:t>7.500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val="en-GB" w:eastAsia="en-GB"/>
              </w:rPr>
              <w:t>7.500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val="en-GB" w:eastAsia="en-GB"/>
              </w:rPr>
              <w:t>7.500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val="en-GB" w:eastAsia="en-GB"/>
              </w:rPr>
              <w:t xml:space="preserve"> IV</w:t>
            </w:r>
          </w:p>
        </w:tc>
      </w:tr>
      <w:tr w:rsidR="00341753" w:rsidRPr="00873803" w:rsidTr="00A25671">
        <w:trPr>
          <w:gridAfter w:val="12"/>
          <w:wAfter w:w="13791" w:type="dxa"/>
          <w:trHeight w:val="285"/>
        </w:trPr>
        <w:tc>
          <w:tcPr>
            <w:tcW w:w="15447" w:type="dxa"/>
            <w:gridSpan w:val="47"/>
            <w:tcBorders>
              <w:top w:val="nil"/>
              <w:left w:val="single" w:sz="8" w:space="0" w:color="auto"/>
              <w:bottom w:val="single" w:sz="4" w:space="0" w:color="auto"/>
              <w:right w:val="single" w:sz="4" w:space="0" w:color="auto"/>
            </w:tcBorders>
            <w:shd w:val="clear" w:color="auto" w:fill="EAF1DD"/>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b/>
                <w:bCs/>
                <w:sz w:val="24"/>
                <w:szCs w:val="24"/>
                <w:lang w:eastAsia="en-GB"/>
              </w:rPr>
              <w:t>Projekat 13</w:t>
            </w:r>
            <w:r w:rsidRPr="00873803">
              <w:rPr>
                <w:rFonts w:ascii="Times New Roman" w:eastAsia="Times New Roman" w:hAnsi="Times New Roman"/>
                <w:b/>
                <w:bCs/>
                <w:sz w:val="24"/>
                <w:szCs w:val="24"/>
                <w:lang w:val="en-GB" w:eastAsia="en-GB"/>
              </w:rPr>
              <w:t>.2.2: Provođenje procedure za zaključivanje međunarodnih sporazuma i pristupanja drugim međunarodnim pravnim aktima i implementacija istih</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13.2.2.1. Koordinacija aktivnosti u oblasti liječenja pacijenata van BiH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13.000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13.000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13.000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13.2.2.2. Učešće u aktivnostima radi potpisivanja sporazuma o socijalnom osiguranju</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 u saradnji sa Sektorom za rad, zapošljavanje soc.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.2.2.3. Implementacija sporazuma/administrativnih dogovora o provođenju sporazuma o socijalnom osiguranju</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Zdravstvo </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Izdati obrasci</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 </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13.2.2.4. Implementacija zaključenih bilateralnih sporazuma u oblasti zdravstva</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 realizovane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c>
          <w:tcPr>
            <w:tcW w:w="1275"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p>
        </w:tc>
        <w:tc>
          <w:tcPr>
            <w:tcW w:w="1137" w:type="dxa"/>
            <w:vAlign w:val="center"/>
          </w:tcPr>
          <w:p w:rsidR="00341753" w:rsidRPr="00873803" w:rsidRDefault="00341753" w:rsidP="00A25671">
            <w:pPr>
              <w:spacing w:after="0" w:line="240" w:lineRule="auto"/>
              <w:rPr>
                <w:sz w:val="24"/>
                <w:szCs w:val="24"/>
              </w:rPr>
            </w:pPr>
            <w:r w:rsidRPr="00873803">
              <w:rPr>
                <w:rFonts w:ascii="Times New Roman" w:eastAsia="Times New Roman" w:hAnsi="Times New Roman"/>
                <w:b/>
                <w:bCs/>
                <w:color w:val="FF0000"/>
                <w:sz w:val="24"/>
                <w:szCs w:val="24"/>
                <w:lang w:val="en-GB" w:eastAsia="en-GB"/>
              </w:rPr>
              <w:t>10.000</w:t>
            </w:r>
          </w:p>
        </w:tc>
        <w:tc>
          <w:tcPr>
            <w:tcW w:w="1137" w:type="dxa"/>
            <w:vAlign w:val="center"/>
          </w:tcPr>
          <w:p w:rsidR="00341753" w:rsidRPr="00873803" w:rsidRDefault="00341753" w:rsidP="00A25671">
            <w:pPr>
              <w:spacing w:after="0" w:line="240" w:lineRule="auto"/>
              <w:rPr>
                <w:sz w:val="24"/>
                <w:szCs w:val="24"/>
              </w:rPr>
            </w:pPr>
          </w:p>
        </w:tc>
        <w:tc>
          <w:tcPr>
            <w:tcW w:w="1146" w:type="dxa"/>
            <w:vAlign w:val="center"/>
          </w:tcPr>
          <w:p w:rsidR="00341753" w:rsidRPr="00873803" w:rsidRDefault="00341753" w:rsidP="00A25671">
            <w:pPr>
              <w:spacing w:after="0" w:line="240" w:lineRule="auto"/>
              <w:rPr>
                <w:sz w:val="24"/>
                <w:szCs w:val="24"/>
              </w:rPr>
            </w:pP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13.2.2.5.  Ažuriranje pregleda statusa međunarodnih sporazuma/konvencija  u oblasti zdravstva </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Aktivnost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provedena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2.500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13.2.2.6. Koordinacija aktivnosti za zaključivanje bilateralnih i međunarodnih ugovora/ sporazuma/protokola</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provedena</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10.500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13.2.2.7. Provođenje procedure za potpisivanje Dvogodišnjeg sporazuma o saradnji između Bosne i Hercegovine i Regionalne kancelarije SZO za Evropu za 2020-2021. godinu</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Sporazum</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potpisan</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7.000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13.2.2.8. Provođenje procedure za pristupanje BiH Protokolu za eliminisanje ilegalne trgovine duhanskim proizvodima</w:t>
            </w:r>
          </w:p>
        </w:tc>
        <w:tc>
          <w:tcPr>
            <w:tcW w:w="1321"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Zdravstvo</w:t>
            </w:r>
          </w:p>
        </w:tc>
        <w:tc>
          <w:tcPr>
            <w:tcW w:w="1990"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Aktivnosti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 provedene</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40%</w:t>
            </w:r>
          </w:p>
        </w:tc>
        <w:tc>
          <w:tcPr>
            <w:tcW w:w="104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857"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77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34"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7.500</w:t>
            </w:r>
          </w:p>
        </w:tc>
        <w:tc>
          <w:tcPr>
            <w:tcW w:w="989"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0760100</w:t>
            </w:r>
          </w:p>
        </w:tc>
        <w:tc>
          <w:tcPr>
            <w:tcW w:w="99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 IV</w:t>
            </w:r>
          </w:p>
        </w:tc>
      </w:tr>
      <w:tr w:rsidR="00341753" w:rsidRPr="00873803" w:rsidTr="00A25671">
        <w:trPr>
          <w:gridAfter w:val="12"/>
          <w:wAfter w:w="13791" w:type="dxa"/>
          <w:trHeight w:val="300"/>
        </w:trPr>
        <w:tc>
          <w:tcPr>
            <w:tcW w:w="15447" w:type="dxa"/>
            <w:gridSpan w:val="4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II - AKCIONI PLAN GODIŠNJEG PROGRAMA RADA INSTITUCIJE BiH</w:t>
            </w:r>
          </w:p>
        </w:tc>
      </w:tr>
      <w:tr w:rsidR="00341753" w:rsidRPr="00873803" w:rsidTr="00A25671">
        <w:trPr>
          <w:gridAfter w:val="12"/>
          <w:wAfter w:w="13791" w:type="dxa"/>
          <w:trHeight w:val="255"/>
        </w:trPr>
        <w:tc>
          <w:tcPr>
            <w:tcW w:w="15447" w:type="dxa"/>
            <w:gridSpan w:val="4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Pametan rast</w:t>
            </w:r>
          </w:p>
        </w:tc>
      </w:tr>
      <w:tr w:rsidR="00341753" w:rsidRPr="00873803" w:rsidTr="00A25671">
        <w:trPr>
          <w:gridAfter w:val="12"/>
          <w:wAfter w:w="13791" w:type="dxa"/>
          <w:trHeight w:val="255"/>
        </w:trPr>
        <w:tc>
          <w:tcPr>
            <w:tcW w:w="15447" w:type="dxa"/>
            <w:gridSpan w:val="4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Strateški cilj: Povećati industrijsku konkurentnost</w:t>
            </w:r>
          </w:p>
        </w:tc>
      </w:tr>
      <w:tr w:rsidR="00341753" w:rsidRPr="00873803" w:rsidTr="00A25671">
        <w:trPr>
          <w:gridAfter w:val="12"/>
          <w:wAfter w:w="13791" w:type="dxa"/>
          <w:trHeight w:val="480"/>
        </w:trPr>
        <w:tc>
          <w:tcPr>
            <w:tcW w:w="15447" w:type="dxa"/>
            <w:gridSpan w:val="47"/>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Srednjoročni cilj: Unaprijediti politike u oblasti nauke</w:t>
            </w:r>
          </w:p>
        </w:tc>
      </w:tr>
      <w:tr w:rsidR="00341753" w:rsidRPr="00873803" w:rsidTr="00A25671">
        <w:trPr>
          <w:gridAfter w:val="12"/>
          <w:wAfter w:w="13791" w:type="dxa"/>
          <w:trHeight w:val="540"/>
        </w:trPr>
        <w:tc>
          <w:tcPr>
            <w:tcW w:w="15447" w:type="dxa"/>
            <w:gridSpan w:val="47"/>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Specifični cilj: Razvijanje efikasnog modela koordinacije aktivnosti u oblasti nauke u BiH</w:t>
            </w:r>
          </w:p>
        </w:tc>
      </w:tr>
      <w:tr w:rsidR="00341753" w:rsidRPr="00873803" w:rsidTr="00A25671">
        <w:trPr>
          <w:gridAfter w:val="12"/>
          <w:wAfter w:w="13791" w:type="dxa"/>
          <w:trHeight w:val="255"/>
        </w:trPr>
        <w:tc>
          <w:tcPr>
            <w:tcW w:w="2828" w:type="dxa"/>
            <w:gridSpan w:val="3"/>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Programi, projekti i aktivnosti</w:t>
            </w:r>
          </w:p>
        </w:tc>
        <w:tc>
          <w:tcPr>
            <w:tcW w:w="1333" w:type="dxa"/>
            <w:gridSpan w:val="4"/>
            <w:vMerge w:val="restart"/>
            <w:tcBorders>
              <w:top w:val="nil"/>
              <w:left w:val="single" w:sz="4" w:space="0" w:color="auto"/>
              <w:bottom w:val="nil"/>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Nosilac aktivnosti</w:t>
            </w:r>
            <w:r w:rsidRPr="00873803">
              <w:rPr>
                <w:rFonts w:ascii="Times New Roman" w:eastAsia="Times New Roman" w:hAnsi="Times New Roman"/>
                <w:sz w:val="24"/>
                <w:szCs w:val="24"/>
                <w:lang w:val="en-GB" w:eastAsia="en-GB"/>
              </w:rPr>
              <w:t xml:space="preserve"> (organizaciona jedinica)</w:t>
            </w:r>
          </w:p>
        </w:tc>
        <w:tc>
          <w:tcPr>
            <w:tcW w:w="4568" w:type="dxa"/>
            <w:gridSpan w:val="14"/>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Pokazatelji</w:t>
            </w:r>
          </w:p>
        </w:tc>
        <w:tc>
          <w:tcPr>
            <w:tcW w:w="1050" w:type="dxa"/>
            <w:gridSpan w:val="4"/>
            <w:tcBorders>
              <w:top w:val="nil"/>
              <w:left w:val="nil"/>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Troškovi</w:t>
            </w:r>
          </w:p>
        </w:tc>
        <w:tc>
          <w:tcPr>
            <w:tcW w:w="4433" w:type="dxa"/>
            <w:gridSpan w:val="19"/>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Izvori finansiranja</w:t>
            </w:r>
          </w:p>
        </w:tc>
        <w:tc>
          <w:tcPr>
            <w:tcW w:w="123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kvartal za provođenje</w:t>
            </w: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Pokazatelji </w:t>
            </w:r>
            <w:r w:rsidRPr="00873803">
              <w:rPr>
                <w:rFonts w:ascii="Times New Roman" w:eastAsia="Times New Roman" w:hAnsi="Times New Roman"/>
                <w:b/>
                <w:bCs/>
                <w:sz w:val="24"/>
                <w:szCs w:val="24"/>
                <w:lang w:val="en-GB" w:eastAsia="en-GB"/>
              </w:rPr>
              <w:br/>
              <w:t>rezultata ili uticaja</w:t>
            </w:r>
          </w:p>
        </w:tc>
        <w:tc>
          <w:tcPr>
            <w:tcW w:w="860"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Jedinica mjerenja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 broj ili opisno)</w:t>
            </w:r>
          </w:p>
        </w:tc>
        <w:tc>
          <w:tcPr>
            <w:tcW w:w="69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Polazna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w:t>
            </w:r>
          </w:p>
        </w:tc>
        <w:tc>
          <w:tcPr>
            <w:tcW w:w="1017"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Ciljana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(n+1)</w:t>
            </w:r>
          </w:p>
        </w:tc>
        <w:tc>
          <w:tcPr>
            <w:tcW w:w="1050"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Procijenjeni </w:t>
            </w:r>
            <w:r w:rsidRPr="00873803">
              <w:rPr>
                <w:rFonts w:ascii="Times New Roman" w:eastAsia="Times New Roman" w:hAnsi="Times New Roman"/>
                <w:b/>
                <w:bCs/>
                <w:sz w:val="24"/>
                <w:szCs w:val="24"/>
                <w:lang w:val="en-GB" w:eastAsia="en-GB"/>
              </w:rPr>
              <w:br/>
              <w:t>troškovi</w:t>
            </w:r>
          </w:p>
        </w:tc>
        <w:tc>
          <w:tcPr>
            <w:tcW w:w="1156"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Budžet</w:t>
            </w:r>
          </w:p>
        </w:tc>
        <w:tc>
          <w:tcPr>
            <w:tcW w:w="425"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Krediti</w:t>
            </w:r>
          </w:p>
        </w:tc>
        <w:tc>
          <w:tcPr>
            <w:tcW w:w="284"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Donacije</w:t>
            </w:r>
          </w:p>
        </w:tc>
        <w:tc>
          <w:tcPr>
            <w:tcW w:w="567"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Ostali izvori</w:t>
            </w:r>
          </w:p>
        </w:tc>
        <w:tc>
          <w:tcPr>
            <w:tcW w:w="992"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Ukupno</w:t>
            </w:r>
          </w:p>
        </w:tc>
        <w:tc>
          <w:tcPr>
            <w:tcW w:w="1009"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 u DOB-u</w:t>
            </w: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828" w:type="dxa"/>
            <w:gridSpan w:val="3"/>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3"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156" w:type="dxa"/>
            <w:gridSpan w:val="5"/>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25"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284" w:type="dxa"/>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92"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0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270"/>
        </w:trPr>
        <w:tc>
          <w:tcPr>
            <w:tcW w:w="282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133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1995"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c>
          <w:tcPr>
            <w:tcW w:w="86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5</w:t>
            </w:r>
          </w:p>
        </w:tc>
        <w:tc>
          <w:tcPr>
            <w:tcW w:w="1017"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6</w:t>
            </w:r>
          </w:p>
        </w:tc>
        <w:tc>
          <w:tcPr>
            <w:tcW w:w="1050"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7</w:t>
            </w:r>
          </w:p>
        </w:tc>
        <w:tc>
          <w:tcPr>
            <w:tcW w:w="1156"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8</w:t>
            </w:r>
          </w:p>
        </w:tc>
        <w:tc>
          <w:tcPr>
            <w:tcW w:w="425"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9</w:t>
            </w:r>
          </w:p>
        </w:tc>
        <w:tc>
          <w:tcPr>
            <w:tcW w:w="284" w:type="dxa"/>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10</w:t>
            </w:r>
          </w:p>
        </w:tc>
        <w:tc>
          <w:tcPr>
            <w:tcW w:w="567"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11</w:t>
            </w:r>
          </w:p>
        </w:tc>
        <w:tc>
          <w:tcPr>
            <w:tcW w:w="992"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12</w:t>
            </w:r>
          </w:p>
        </w:tc>
        <w:tc>
          <w:tcPr>
            <w:tcW w:w="1009"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13</w:t>
            </w:r>
          </w:p>
        </w:tc>
        <w:tc>
          <w:tcPr>
            <w:tcW w:w="1235"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14</w:t>
            </w:r>
          </w:p>
        </w:tc>
      </w:tr>
      <w:tr w:rsidR="00341753" w:rsidRPr="00873803" w:rsidTr="00A25671">
        <w:trPr>
          <w:gridAfter w:val="12"/>
          <w:wAfter w:w="13791" w:type="dxa"/>
          <w:trHeight w:val="255"/>
        </w:trPr>
        <w:tc>
          <w:tcPr>
            <w:tcW w:w="15447" w:type="dxa"/>
            <w:gridSpan w:val="4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4.1. Implementacija projekata iz oblasti nauke</w:t>
            </w:r>
          </w:p>
        </w:tc>
      </w:tr>
      <w:tr w:rsidR="00341753" w:rsidRPr="00873803" w:rsidTr="00A25671">
        <w:trPr>
          <w:gridAfter w:val="12"/>
          <w:wAfter w:w="13791" w:type="dxa"/>
          <w:trHeight w:val="255"/>
        </w:trPr>
        <w:tc>
          <w:tcPr>
            <w:tcW w:w="15447" w:type="dxa"/>
            <w:gridSpan w:val="47"/>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4.1.1. Unaprijediti koordinaciju aktivnosti i implementaciju propisa iz oblasti nauke na nivou BiH</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4.1.1.1</w:t>
            </w:r>
            <w:r w:rsidRPr="00873803">
              <w:rPr>
                <w:rFonts w:ascii="Times New Roman" w:eastAsia="Times New Roman" w:hAnsi="Times New Roman"/>
                <w:sz w:val="24"/>
                <w:szCs w:val="24"/>
                <w:lang w:val="en-GB" w:eastAsia="en-GB"/>
              </w:rPr>
              <w:tab/>
            </w:r>
            <w:r w:rsidRPr="00873803">
              <w:rPr>
                <w:rFonts w:ascii="Times New Roman" w:hAnsi="Times New Roman"/>
                <w:sz w:val="24"/>
                <w:szCs w:val="24"/>
              </w:rPr>
              <w:t>Unapređenje prezentacije rada u oblasti nauke  putem  web stranice Ministarstva</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 u saradnji sa Uredom sekretara</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postavljeni novi dokumenti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4.1.1.2. Doprinos izradi  godišnjeg i srednjoročnog  programa rada Ministasrtva</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Izrađeni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dokumenti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4.1.1.3. Izrada izvještaja o radu, izvještaja interne kontrole Sektora, DOB-a, plan javnih nabavki, plan službenih putovanja, izrada budžeta za 2021</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Izrađeni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dokumenti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4.1.1.4 Statistički obrazac Godišnji izvještaj o budžetskim izdvajanjima za istraživanje i razvoj, 2018-2019 8BI-IR)</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rPr>
              <w:t>4.1.1.5 Unošenje podataka o projektima u PIMIS bazu</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IP obrasci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 xml:space="preserve">4.2.1.6 Učešće u provođenju i praćenju provođenja aktuelnih projekata, a posebno kroz </w:t>
            </w:r>
            <w:r w:rsidRPr="00873803">
              <w:rPr>
                <w:rFonts w:ascii="Times New Roman" w:hAnsi="Times New Roman"/>
                <w:sz w:val="24"/>
                <w:szCs w:val="24"/>
              </w:rPr>
              <w:lastRenderedPageBreak/>
              <w:t>aktivnosti komisija, radnih grupa i drugih tijela</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lang w:val="fr-FR"/>
              </w:rPr>
            </w:pPr>
            <w:r w:rsidRPr="00873803">
              <w:rPr>
                <w:rFonts w:ascii="Times New Roman" w:hAnsi="Times New Roman"/>
                <w:sz w:val="24"/>
                <w:szCs w:val="24"/>
                <w:lang w:val="fr-FR"/>
              </w:rPr>
              <w:t>4.1.1.7 Koordinacija aktivnosti na pripremi priloga za Program ekonomskih reformi BiH</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4.1.1.8 Praćenje i kontrola realizacije grantova s aspekta ispunjavanja ugovornih obaveza i s aspekta učinka</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4.1.1.9 Priprema dokumentacije prema zaprimljenim zahtjevima, upitima i instrukcijama i druge aktivnosti iz nadležnosti koje zahtjevaju koordinaciju s entitetskim ministarstvima  nauke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broj akata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4.1.1.10 Učešća u tijelima definisanim Odlukom o sistemu koordinacije procesa evropskih integracija u BiH</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4.000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4.000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4.1.1.11 Koordinacija i učešće u radu ekspertnih komisija i radnih grupa uspostavljenih od strane Vijeća ministara BiH</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 xml:space="preserve">4.1.1.12 Koordinacija procesa programiranja, planiranja i pripreme projektnih ideja za IPA II i druge dostupne fondove i programe EU   </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4.1.1.13  Koordinacija procesa apliciranja projektnih ideja za Investicioni okvir za Zapadni Balkan (WBIF)</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4.000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4.000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4.1.1.14 </w:t>
            </w:r>
            <w:r w:rsidRPr="00873803">
              <w:rPr>
                <w:rFonts w:ascii="Times New Roman" w:hAnsi="Times New Roman"/>
                <w:sz w:val="24"/>
                <w:szCs w:val="24"/>
                <w:lang w:eastAsia="en-GB"/>
              </w:rPr>
              <w:t>Uputstvo o osnovnim elementima, sadržaju, obliku i načinu rada naučnoistraživačkog informacionog sistema u Bosni i Hercegovini.</w:t>
            </w:r>
          </w:p>
        </w:tc>
        <w:tc>
          <w:tcPr>
            <w:tcW w:w="1333"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jc w:val="center"/>
              <w:rPr>
                <w:rFonts w:ascii="Times New Roman" w:hAnsi="Times New Roman"/>
                <w:sz w:val="24"/>
                <w:szCs w:val="24"/>
              </w:rPr>
            </w:pPr>
          </w:p>
        </w:tc>
        <w:tc>
          <w:tcPr>
            <w:tcW w:w="1995"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Usvojeno uputstvo</w:t>
            </w:r>
          </w:p>
        </w:tc>
        <w:tc>
          <w:tcPr>
            <w:tcW w:w="860"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100%</w:t>
            </w:r>
          </w:p>
        </w:tc>
        <w:tc>
          <w:tcPr>
            <w:tcW w:w="1050"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
                <w:bCs/>
                <w:sz w:val="24"/>
                <w:szCs w:val="24"/>
              </w:rPr>
            </w:pPr>
            <w:r w:rsidRPr="00873803">
              <w:rPr>
                <w:rFonts w:ascii="Times New Roman" w:hAnsi="Times New Roman"/>
                <w:b/>
                <w:bCs/>
                <w:sz w:val="24"/>
                <w:szCs w:val="24"/>
              </w:rPr>
              <w:t>20.000</w:t>
            </w:r>
          </w:p>
        </w:tc>
        <w:tc>
          <w:tcPr>
            <w:tcW w:w="1156"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
                <w:bCs/>
                <w:sz w:val="24"/>
                <w:szCs w:val="24"/>
              </w:rPr>
            </w:pPr>
            <w:r w:rsidRPr="00873803">
              <w:rPr>
                <w:rFonts w:ascii="Times New Roman" w:hAnsi="Times New Roman"/>
                <w:b/>
                <w:bCs/>
                <w:sz w:val="24"/>
                <w:szCs w:val="24"/>
              </w:rPr>
              <w:t>20.000</w:t>
            </w:r>
          </w:p>
        </w:tc>
        <w:tc>
          <w:tcPr>
            <w:tcW w:w="42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284" w:type="dxa"/>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
                <w:bCs/>
                <w:sz w:val="24"/>
                <w:szCs w:val="24"/>
              </w:rPr>
            </w:pPr>
            <w:r w:rsidRPr="00873803">
              <w:rPr>
                <w:rFonts w:ascii="Times New Roman" w:hAnsi="Times New Roman"/>
                <w:b/>
                <w:bCs/>
                <w:sz w:val="24"/>
                <w:szCs w:val="24"/>
              </w:rPr>
              <w:t>20.000</w:t>
            </w:r>
          </w:p>
        </w:tc>
        <w:tc>
          <w:tcPr>
            <w:tcW w:w="1009"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nil"/>
              <w:left w:val="nil"/>
              <w:bottom w:val="single" w:sz="4" w:space="0" w:color="auto"/>
              <w:right w:val="single" w:sz="8"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 xml:space="preserve">4.1.1.15  Rješenje o dodjeli nagrade za nauku </w:t>
            </w:r>
          </w:p>
          <w:p w:rsidR="00341753" w:rsidRPr="00873803" w:rsidRDefault="00341753" w:rsidP="00A25671">
            <w:pPr>
              <w:rPr>
                <w:rFonts w:ascii="Times New Roman" w:hAnsi="Times New Roman"/>
                <w:sz w:val="24"/>
                <w:szCs w:val="24"/>
                <w:lang w:val="fr-FR"/>
              </w:rPr>
            </w:pPr>
          </w:p>
        </w:tc>
        <w:tc>
          <w:tcPr>
            <w:tcW w:w="1333"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Dodijeljena nagrada</w:t>
            </w:r>
          </w:p>
          <w:p w:rsidR="00341753" w:rsidRPr="00873803" w:rsidRDefault="00341753" w:rsidP="00A25671">
            <w:pPr>
              <w:pStyle w:val="ListParagraph"/>
              <w:ind w:left="0"/>
              <w:jc w:val="center"/>
              <w:rPr>
                <w:rFonts w:ascii="Times New Roman" w:hAnsi="Times New Roman"/>
                <w:sz w:val="24"/>
                <w:szCs w:val="24"/>
              </w:rPr>
            </w:pPr>
          </w:p>
        </w:tc>
        <w:tc>
          <w:tcPr>
            <w:tcW w:w="860"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broj</w:t>
            </w:r>
          </w:p>
          <w:p w:rsidR="00341753" w:rsidRPr="00873803" w:rsidRDefault="00341753" w:rsidP="00A25671">
            <w:pPr>
              <w:pStyle w:val="ListParagraph"/>
              <w:ind w:left="0"/>
              <w:rPr>
                <w:rFonts w:ascii="Times New Roman" w:hAnsi="Times New Roman"/>
                <w:sz w:val="24"/>
                <w:szCs w:val="24"/>
              </w:rPr>
            </w:pP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12.000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12.000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284" w:type="dxa"/>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12.000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nil"/>
              <w:left w:val="nil"/>
              <w:bottom w:val="single" w:sz="4" w:space="0" w:color="auto"/>
              <w:right w:val="single" w:sz="8"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4.1.1.16  Izvještaj o radu Savjeta za nauku za 2019.</w:t>
            </w:r>
          </w:p>
        </w:tc>
        <w:tc>
          <w:tcPr>
            <w:tcW w:w="1333"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jc w:val="center"/>
              <w:rPr>
                <w:rFonts w:ascii="Times New Roman" w:hAnsi="Times New Roman"/>
                <w:sz w:val="24"/>
                <w:szCs w:val="24"/>
              </w:rPr>
            </w:pPr>
          </w:p>
        </w:tc>
        <w:tc>
          <w:tcPr>
            <w:tcW w:w="1995"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Izvještaj usvojen</w:t>
            </w:r>
          </w:p>
        </w:tc>
        <w:tc>
          <w:tcPr>
            <w:tcW w:w="860"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284" w:type="dxa"/>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nil"/>
              <w:left w:val="nil"/>
              <w:bottom w:val="single" w:sz="4" w:space="0" w:color="auto"/>
              <w:right w:val="single" w:sz="8"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II</w:t>
            </w:r>
          </w:p>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4.1.1.17 Podrška radu Savjeta za nauku BiH</w:t>
            </w:r>
          </w:p>
          <w:p w:rsidR="00341753" w:rsidRPr="00873803" w:rsidRDefault="00341753" w:rsidP="00A25671">
            <w:pPr>
              <w:pStyle w:val="ListParagraph"/>
              <w:ind w:left="0"/>
              <w:rPr>
                <w:rFonts w:ascii="Times New Roman" w:hAnsi="Times New Roman"/>
                <w:sz w:val="24"/>
                <w:szCs w:val="24"/>
                <w:lang w:val="fr-FR"/>
              </w:rPr>
            </w:pPr>
          </w:p>
        </w:tc>
        <w:tc>
          <w:tcPr>
            <w:tcW w:w="1333" w:type="dxa"/>
            <w:gridSpan w:val="4"/>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lang w:val="fr-FR"/>
              </w:rPr>
            </w:pPr>
            <w:r w:rsidRPr="00873803">
              <w:rPr>
                <w:rFonts w:ascii="Times New Roman" w:hAnsi="Times New Roman"/>
                <w:sz w:val="24"/>
                <w:szCs w:val="24"/>
                <w:lang w:val="fr-FR"/>
              </w:rPr>
              <w:t>Izvještaj o radu dostavljen Savjetu ministara BiH</w:t>
            </w:r>
          </w:p>
          <w:p w:rsidR="00341753" w:rsidRPr="00873803" w:rsidRDefault="00341753" w:rsidP="00A25671">
            <w:pPr>
              <w:pStyle w:val="ListParagraph"/>
              <w:ind w:left="0"/>
              <w:jc w:val="center"/>
              <w:rPr>
                <w:rFonts w:ascii="Times New Roman" w:hAnsi="Times New Roman"/>
                <w:sz w:val="24"/>
                <w:szCs w:val="24"/>
                <w:lang w:val="fr-FR"/>
              </w:rPr>
            </w:pPr>
          </w:p>
        </w:tc>
        <w:tc>
          <w:tcPr>
            <w:tcW w:w="860"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pStyle w:val="ListParagraph"/>
              <w:ind w:left="0"/>
              <w:rPr>
                <w:rFonts w:ascii="Times New Roman" w:hAnsi="Times New Roman"/>
                <w:sz w:val="24"/>
                <w:szCs w:val="24"/>
              </w:rPr>
            </w:pPr>
          </w:p>
        </w:tc>
        <w:tc>
          <w:tcPr>
            <w:tcW w:w="696"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rPr>
                <w:rFonts w:ascii="Times New Roman" w:hAnsi="Times New Roman"/>
                <w:sz w:val="24"/>
                <w:szCs w:val="24"/>
              </w:rPr>
            </w:pP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4.1.1.18  Realizacija granta «Podrška tehničkoj kulturi i inovatorstvu»</w:t>
            </w:r>
          </w:p>
          <w:p w:rsidR="00341753" w:rsidRPr="00873803" w:rsidRDefault="00341753" w:rsidP="00A25671">
            <w:pPr>
              <w:pStyle w:val="ListParagraph"/>
              <w:ind w:left="0"/>
              <w:rPr>
                <w:rFonts w:ascii="Times New Roman" w:hAnsi="Times New Roman"/>
                <w:sz w:val="24"/>
                <w:szCs w:val="24"/>
              </w:rPr>
            </w:pPr>
          </w:p>
        </w:tc>
        <w:tc>
          <w:tcPr>
            <w:tcW w:w="1333"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 podržanih projekata</w:t>
            </w:r>
          </w:p>
          <w:p w:rsidR="00341753" w:rsidRPr="00873803" w:rsidRDefault="00341753" w:rsidP="00A25671">
            <w:pPr>
              <w:pStyle w:val="ListParagraph"/>
              <w:ind w:left="0"/>
              <w:jc w:val="center"/>
              <w:rPr>
                <w:rFonts w:ascii="Times New Roman" w:hAnsi="Times New Roman"/>
                <w:sz w:val="24"/>
                <w:szCs w:val="24"/>
              </w:rPr>
            </w:pPr>
          </w:p>
        </w:tc>
        <w:tc>
          <w:tcPr>
            <w:tcW w:w="860"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broj</w:t>
            </w:r>
          </w:p>
          <w:p w:rsidR="00341753" w:rsidRPr="00873803" w:rsidRDefault="00341753" w:rsidP="00A25671">
            <w:pPr>
              <w:pStyle w:val="ListParagraph"/>
              <w:ind w:left="0"/>
              <w:rPr>
                <w:rFonts w:ascii="Times New Roman" w:hAnsi="Times New Roman"/>
                <w:sz w:val="24"/>
                <w:szCs w:val="24"/>
              </w:rPr>
            </w:pP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10</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117.000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117.000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284" w:type="dxa"/>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117.000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nil"/>
              <w:left w:val="nil"/>
              <w:bottom w:val="single" w:sz="4" w:space="0" w:color="auto"/>
              <w:right w:val="single" w:sz="8"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rPr>
                <w:rFonts w:ascii="Times New Roman" w:hAnsi="Times New Roman"/>
                <w:sz w:val="24"/>
                <w:szCs w:val="24"/>
              </w:rPr>
            </w:pPr>
          </w:p>
        </w:tc>
      </w:tr>
      <w:tr w:rsidR="00341753" w:rsidRPr="00873803" w:rsidTr="00A25671">
        <w:trPr>
          <w:gridAfter w:val="12"/>
          <w:wAfter w:w="13791" w:type="dxa"/>
          <w:trHeight w:val="960"/>
        </w:trPr>
        <w:tc>
          <w:tcPr>
            <w:tcW w:w="2828" w:type="dxa"/>
            <w:gridSpan w:val="3"/>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4.1.1.19   uspostavljanje naučnoistraživačkog informacionog Sistema u BiH I integrisane baze podataka</w:t>
            </w:r>
          </w:p>
        </w:tc>
        <w:tc>
          <w:tcPr>
            <w:tcW w:w="1333"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tc>
        <w:tc>
          <w:tcPr>
            <w:tcW w:w="1995"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Izvještaj usvojen</w:t>
            </w:r>
          </w:p>
        </w:tc>
        <w:tc>
          <w:tcPr>
            <w:tcW w:w="860"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tc>
        <w:tc>
          <w:tcPr>
            <w:tcW w:w="1050"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25.000</w:t>
            </w:r>
          </w:p>
        </w:tc>
        <w:tc>
          <w:tcPr>
            <w:tcW w:w="1156"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25.000</w:t>
            </w:r>
          </w:p>
        </w:tc>
        <w:tc>
          <w:tcPr>
            <w:tcW w:w="42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284" w:type="dxa"/>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25.000</w:t>
            </w:r>
          </w:p>
        </w:tc>
        <w:tc>
          <w:tcPr>
            <w:tcW w:w="1009"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nil"/>
              <w:left w:val="nil"/>
              <w:bottom w:val="single" w:sz="4" w:space="0" w:color="auto"/>
              <w:right w:val="single" w:sz="8"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91" w:type="dxa"/>
          <w:trHeight w:val="315"/>
        </w:trPr>
        <w:tc>
          <w:tcPr>
            <w:tcW w:w="15447" w:type="dxa"/>
            <w:gridSpan w:val="47"/>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4.2.1  Unaprijediti međunarodnu saradnju u oblasti nauke</w:t>
            </w: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4.2.1.1.</w:t>
            </w:r>
            <w:r w:rsidRPr="00873803">
              <w:rPr>
                <w:rFonts w:ascii="Times New Roman" w:hAnsi="Times New Roman"/>
                <w:sz w:val="24"/>
                <w:szCs w:val="24"/>
              </w:rPr>
              <w:t xml:space="preserve"> </w:t>
            </w:r>
            <w:r w:rsidRPr="00873803">
              <w:rPr>
                <w:rFonts w:ascii="Times New Roman" w:eastAsia="Times New Roman" w:hAnsi="Times New Roman"/>
                <w:sz w:val="24"/>
                <w:szCs w:val="24"/>
                <w:lang w:val="en-GB" w:eastAsia="en-GB"/>
              </w:rPr>
              <w:t>Uplata ulazne karte za članstvo u programu HORIZONT</w:t>
            </w:r>
          </w:p>
        </w:tc>
        <w:tc>
          <w:tcPr>
            <w:tcW w:w="1333"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 u  saradnji s Ministarstvom finansija i trezora BiH</w:t>
            </w:r>
          </w:p>
        </w:tc>
        <w:tc>
          <w:tcPr>
            <w:tcW w:w="1995"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Uplata izvršena</w:t>
            </w:r>
          </w:p>
        </w:tc>
        <w:tc>
          <w:tcPr>
            <w:tcW w:w="860"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2.023.918 eur + 2.000,00KM</w:t>
            </w:r>
          </w:p>
        </w:tc>
        <w:tc>
          <w:tcPr>
            <w:tcW w:w="1156"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2.023.918 eur + 2.000,00 KM</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IPA I Budžet</w:t>
            </w:r>
          </w:p>
        </w:tc>
        <w:tc>
          <w:tcPr>
            <w:tcW w:w="992"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2.023.918 eur + 2.000,00 KM</w:t>
            </w:r>
          </w:p>
        </w:tc>
        <w:tc>
          <w:tcPr>
            <w:tcW w:w="1009"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 III</w:t>
            </w: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spacing w:after="0" w:line="240" w:lineRule="auto"/>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4.2.1.2 učešća u horizontalnim i vertikalnim aktivnostima unutar programa EU Horizont 2020,  COST, EUREKA i  JRC (Joint Research Centre), SGHRM, SFIC, ERAC, ESFRI, NCP Academy te Helsinška grupa</w:t>
            </w:r>
          </w:p>
          <w:p w:rsidR="00341753" w:rsidRPr="00873803" w:rsidRDefault="00341753" w:rsidP="00A25671">
            <w:pPr>
              <w:spacing w:after="0" w:line="240" w:lineRule="auto"/>
              <w:rPr>
                <w:rFonts w:ascii="Arial" w:eastAsia="Times New Roman" w:hAnsi="Arial" w:cs="Arial"/>
                <w:sz w:val="24"/>
                <w:szCs w:val="24"/>
                <w:lang w:val="en-GB" w:eastAsia="en-GB"/>
              </w:rPr>
            </w:pPr>
          </w:p>
        </w:tc>
        <w:tc>
          <w:tcPr>
            <w:tcW w:w="1333"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Sektor za nauku i kulturu</w:t>
            </w:r>
          </w:p>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1995"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Prisustvo na sastancima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0"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w:t>
            </w:r>
          </w:p>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10%</w:t>
            </w:r>
          </w:p>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1017"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60%</w:t>
            </w:r>
          </w:p>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1050"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bCs/>
                <w:sz w:val="24"/>
                <w:szCs w:val="24"/>
                <w:lang w:val="en-GB" w:eastAsia="en-GB"/>
              </w:rPr>
            </w:pPr>
            <w:r w:rsidRPr="00873803">
              <w:rPr>
                <w:rFonts w:ascii="Arial" w:eastAsia="Times New Roman" w:hAnsi="Arial" w:cs="Arial"/>
                <w:bCs/>
                <w:sz w:val="24"/>
                <w:szCs w:val="24"/>
                <w:lang w:val="en-GB" w:eastAsia="en-GB"/>
              </w:rPr>
              <w:t>75.000</w:t>
            </w:r>
          </w:p>
          <w:p w:rsidR="00341753" w:rsidRPr="00873803" w:rsidRDefault="00341753" w:rsidP="00A25671">
            <w:pPr>
              <w:spacing w:after="0" w:line="240" w:lineRule="auto"/>
              <w:jc w:val="center"/>
              <w:rPr>
                <w:rFonts w:ascii="Arial" w:eastAsia="Times New Roman" w:hAnsi="Arial" w:cs="Arial"/>
                <w:bCs/>
                <w:sz w:val="24"/>
                <w:szCs w:val="24"/>
                <w:lang w:val="en-GB" w:eastAsia="en-GB"/>
              </w:rPr>
            </w:pPr>
          </w:p>
        </w:tc>
        <w:tc>
          <w:tcPr>
            <w:tcW w:w="1156"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bCs/>
                <w:sz w:val="24"/>
                <w:szCs w:val="24"/>
                <w:lang w:val="en-GB" w:eastAsia="en-GB"/>
              </w:rPr>
            </w:pPr>
            <w:r w:rsidRPr="00873803">
              <w:rPr>
                <w:rFonts w:ascii="Arial" w:eastAsia="Times New Roman" w:hAnsi="Arial" w:cs="Arial"/>
                <w:bCs/>
                <w:sz w:val="24"/>
                <w:szCs w:val="24"/>
                <w:lang w:val="en-GB" w:eastAsia="en-GB"/>
              </w:rPr>
              <w:t>75.000</w:t>
            </w:r>
          </w:p>
          <w:p w:rsidR="00341753" w:rsidRPr="00873803" w:rsidRDefault="00341753" w:rsidP="00A25671">
            <w:pPr>
              <w:spacing w:after="0" w:line="240" w:lineRule="auto"/>
              <w:jc w:val="center"/>
              <w:rPr>
                <w:rFonts w:ascii="Arial" w:eastAsia="Times New Roman" w:hAnsi="Arial" w:cs="Arial"/>
                <w:bCs/>
                <w:sz w:val="24"/>
                <w:szCs w:val="24"/>
                <w:lang w:val="en-GB" w:eastAsia="en-GB"/>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p>
        </w:tc>
        <w:tc>
          <w:tcPr>
            <w:tcW w:w="992"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Arial" w:eastAsia="Times New Roman" w:hAnsi="Arial" w:cs="Arial"/>
                <w:bCs/>
                <w:sz w:val="24"/>
                <w:szCs w:val="24"/>
                <w:lang w:val="en-GB" w:eastAsia="en-GB"/>
              </w:rPr>
            </w:pPr>
            <w:r w:rsidRPr="00873803">
              <w:rPr>
                <w:rFonts w:ascii="Arial" w:eastAsia="Times New Roman" w:hAnsi="Arial" w:cs="Arial"/>
                <w:bCs/>
                <w:sz w:val="24"/>
                <w:szCs w:val="24"/>
                <w:lang w:val="en-GB" w:eastAsia="en-GB"/>
              </w:rPr>
              <w:t>75.000</w:t>
            </w:r>
          </w:p>
          <w:p w:rsidR="00341753" w:rsidRPr="00873803" w:rsidRDefault="00341753" w:rsidP="00A25671">
            <w:pPr>
              <w:spacing w:after="0" w:line="240" w:lineRule="auto"/>
              <w:jc w:val="center"/>
              <w:rPr>
                <w:rFonts w:ascii="Arial" w:eastAsia="Times New Roman" w:hAnsi="Arial" w:cs="Arial"/>
                <w:bCs/>
                <w:sz w:val="24"/>
                <w:szCs w:val="24"/>
                <w:lang w:val="en-GB" w:eastAsia="en-GB"/>
              </w:rPr>
            </w:pPr>
          </w:p>
        </w:tc>
        <w:tc>
          <w:tcPr>
            <w:tcW w:w="1009"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0860100</w:t>
            </w:r>
          </w:p>
        </w:tc>
        <w:tc>
          <w:tcPr>
            <w:tcW w:w="1235"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Arial" w:eastAsia="Times New Roman" w:hAnsi="Arial" w:cs="Arial"/>
                <w:sz w:val="24"/>
                <w:szCs w:val="24"/>
                <w:lang w:val="en-GB" w:eastAsia="en-GB"/>
              </w:rPr>
            </w:pPr>
            <w:r w:rsidRPr="00873803">
              <w:rPr>
                <w:rFonts w:ascii="Arial" w:eastAsia="Times New Roman" w:hAnsi="Arial" w:cs="Arial"/>
                <w:sz w:val="24"/>
                <w:szCs w:val="24"/>
                <w:lang w:val="en-GB" w:eastAsia="en-GB"/>
              </w:rPr>
              <w:t>I,II, III, IV</w:t>
            </w:r>
          </w:p>
          <w:p w:rsidR="00341753" w:rsidRPr="00873803" w:rsidRDefault="00341753" w:rsidP="00A25671">
            <w:pPr>
              <w:spacing w:after="0" w:line="240" w:lineRule="auto"/>
              <w:jc w:val="center"/>
              <w:rPr>
                <w:rFonts w:ascii="Arial" w:eastAsia="Times New Roman" w:hAnsi="Arial" w:cs="Arial"/>
                <w:sz w:val="24"/>
                <w:szCs w:val="24"/>
                <w:lang w:val="en-GB" w:eastAsia="en-GB"/>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4.2.1.3  učešća BiH u radu Centra za istraživanje i inovacije zapadnog Balkana – WISE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3"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prisustvo na sastancima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0"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60%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50"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156"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2"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09"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4.2.1.4. Uplata članarine za WISE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3"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Sektora za nauku i kulturu u saradnji s Ministarstvom inostarnih poslova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uplata izvršena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0"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50"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14.400 eur + 2.000,00 KM</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156"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14.400 eur+2.000,00 KM</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na teret međunarodnih obaveza BiH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2"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14.400 eur +2.000,00 KM</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09"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4.2.1.5 Informacija o učešću BiH u programu HORIZONT  i stepenu uspješnosti</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3"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Informacija dostavljena Savjetu ministara BiH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0"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50"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156"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992"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09"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w:t>
            </w: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4.2.1.6 realizacija granta «Priprema projekata za sredstva iz fondova EU-HORIZONT, COST , EUREKA i dr. » </w:t>
            </w:r>
          </w:p>
          <w:p w:rsidR="00341753" w:rsidRPr="00873803" w:rsidRDefault="00341753" w:rsidP="00A25671">
            <w:pPr>
              <w:pStyle w:val="ListParagraph"/>
              <w:ind w:left="0"/>
              <w:rPr>
                <w:rFonts w:ascii="Times New Roman" w:hAnsi="Times New Roman"/>
                <w:sz w:val="24"/>
                <w:szCs w:val="24"/>
              </w:rPr>
            </w:pPr>
          </w:p>
        </w:tc>
        <w:tc>
          <w:tcPr>
            <w:tcW w:w="1333" w:type="dxa"/>
            <w:gridSpan w:val="4"/>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 podržanih projekata</w:t>
            </w:r>
          </w:p>
          <w:p w:rsidR="00341753" w:rsidRPr="00873803" w:rsidRDefault="00341753" w:rsidP="00A25671">
            <w:pPr>
              <w:pStyle w:val="ListParagraph"/>
              <w:ind w:left="0"/>
              <w:jc w:val="center"/>
              <w:rPr>
                <w:rFonts w:ascii="Times New Roman" w:hAnsi="Times New Roman"/>
                <w:sz w:val="24"/>
                <w:szCs w:val="24"/>
              </w:rPr>
            </w:pPr>
          </w:p>
        </w:tc>
        <w:tc>
          <w:tcPr>
            <w:tcW w:w="860"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w:t>
            </w:r>
          </w:p>
        </w:tc>
        <w:tc>
          <w:tcPr>
            <w:tcW w:w="696"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20</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444.000</w:t>
            </w:r>
          </w:p>
          <w:p w:rsidR="00341753" w:rsidRPr="00873803" w:rsidRDefault="00341753" w:rsidP="00A25671">
            <w:pPr>
              <w:rPr>
                <w:rFonts w:ascii="Times New Roman" w:hAnsi="Times New Roman"/>
                <w:sz w:val="24"/>
                <w:szCs w:val="24"/>
              </w:rPr>
            </w:pP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444.000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444.000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rPr>
                <w:rFonts w:ascii="Times New Roman" w:hAnsi="Times New Roman"/>
                <w:sz w:val="24"/>
                <w:szCs w:val="24"/>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4.2.1.7 odluka o usvajanju mape puta za koordinaciju aktivnosti na implementacije ERA prioriteta</w:t>
            </w:r>
          </w:p>
        </w:tc>
        <w:tc>
          <w:tcPr>
            <w:tcW w:w="1333" w:type="dxa"/>
            <w:gridSpan w:val="4"/>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Odluka izrađena</w:t>
            </w:r>
          </w:p>
          <w:p w:rsidR="00341753" w:rsidRPr="00873803" w:rsidRDefault="00341753" w:rsidP="00A25671">
            <w:pPr>
              <w:pStyle w:val="ListParagraph"/>
              <w:ind w:left="0"/>
              <w:jc w:val="center"/>
              <w:rPr>
                <w:rFonts w:ascii="Times New Roman" w:hAnsi="Times New Roman"/>
                <w:sz w:val="24"/>
                <w:szCs w:val="24"/>
              </w:rPr>
            </w:pPr>
          </w:p>
        </w:tc>
        <w:tc>
          <w:tcPr>
            <w:tcW w:w="860"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pStyle w:val="ListParagraph"/>
              <w:ind w:left="0"/>
              <w:rPr>
                <w:rFonts w:ascii="Times New Roman" w:hAnsi="Times New Roman"/>
                <w:sz w:val="24"/>
                <w:szCs w:val="24"/>
              </w:rPr>
            </w:pPr>
          </w:p>
        </w:tc>
        <w:tc>
          <w:tcPr>
            <w:tcW w:w="696"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91" w:type="dxa"/>
          <w:trHeight w:val="900"/>
        </w:trPr>
        <w:tc>
          <w:tcPr>
            <w:tcW w:w="2828" w:type="dxa"/>
            <w:gridSpan w:val="3"/>
            <w:tcBorders>
              <w:top w:val="single" w:sz="4" w:space="0" w:color="auto"/>
              <w:left w:val="single" w:sz="4"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4.2.1.8 podrška realizaciji međunrodnih naučnih projekata koji proizilaze na osnovu zaključenih međunardonih bilateralnih sporazuma o saradnji u oblasti nauke</w:t>
            </w:r>
          </w:p>
        </w:tc>
        <w:tc>
          <w:tcPr>
            <w:tcW w:w="1333" w:type="dxa"/>
            <w:gridSpan w:val="4"/>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pStyle w:val="ListParagraph"/>
              <w:ind w:left="0"/>
              <w:jc w:val="center"/>
              <w:rPr>
                <w:rFonts w:ascii="Times New Roman" w:hAnsi="Times New Roman"/>
                <w:sz w:val="24"/>
                <w:szCs w:val="24"/>
              </w:rPr>
            </w:pPr>
          </w:p>
        </w:tc>
        <w:tc>
          <w:tcPr>
            <w:tcW w:w="1995" w:type="dxa"/>
            <w:gridSpan w:val="5"/>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 podržanih projekata</w:t>
            </w:r>
          </w:p>
          <w:p w:rsidR="00341753" w:rsidRPr="00873803" w:rsidRDefault="00341753" w:rsidP="00A25671">
            <w:pPr>
              <w:pStyle w:val="ListParagraph"/>
              <w:ind w:left="0"/>
              <w:jc w:val="center"/>
              <w:rPr>
                <w:rFonts w:ascii="Times New Roman" w:hAnsi="Times New Roman"/>
                <w:sz w:val="24"/>
                <w:szCs w:val="24"/>
              </w:rPr>
            </w:pPr>
          </w:p>
        </w:tc>
        <w:tc>
          <w:tcPr>
            <w:tcW w:w="860"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pStyle w:val="ListParagraph"/>
              <w:ind w:left="0"/>
              <w:rPr>
                <w:rFonts w:ascii="Times New Roman" w:hAnsi="Times New Roman"/>
                <w:sz w:val="24"/>
                <w:szCs w:val="24"/>
              </w:rPr>
            </w:pPr>
          </w:p>
        </w:tc>
        <w:tc>
          <w:tcPr>
            <w:tcW w:w="696"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p>
        </w:tc>
        <w:tc>
          <w:tcPr>
            <w:tcW w:w="1017"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pStyle w:val="ListParagraph"/>
              <w:ind w:left="0"/>
              <w:rPr>
                <w:rFonts w:ascii="Times New Roman" w:hAnsi="Times New Roman"/>
                <w:sz w:val="24"/>
                <w:szCs w:val="24"/>
              </w:rPr>
            </w:pPr>
          </w:p>
        </w:tc>
        <w:tc>
          <w:tcPr>
            <w:tcW w:w="1050"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200.000</w:t>
            </w:r>
          </w:p>
          <w:p w:rsidR="00341753" w:rsidRPr="00873803" w:rsidRDefault="00341753" w:rsidP="00A25671">
            <w:pPr>
              <w:pStyle w:val="ListParagraph"/>
              <w:ind w:left="0"/>
              <w:rPr>
                <w:rFonts w:ascii="Times New Roman" w:hAnsi="Times New Roman"/>
                <w:sz w:val="24"/>
                <w:szCs w:val="24"/>
              </w:rPr>
            </w:pPr>
          </w:p>
        </w:tc>
        <w:tc>
          <w:tcPr>
            <w:tcW w:w="1156" w:type="dxa"/>
            <w:gridSpan w:val="5"/>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200.000</w:t>
            </w:r>
          </w:p>
          <w:p w:rsidR="00341753" w:rsidRPr="00873803" w:rsidRDefault="00341753" w:rsidP="00A25671">
            <w:pPr>
              <w:pStyle w:val="ListParagraph"/>
              <w:ind w:left="0"/>
              <w:rPr>
                <w:rFonts w:ascii="Times New Roman" w:hAnsi="Times New Roman"/>
                <w:sz w:val="24"/>
                <w:szCs w:val="24"/>
              </w:rPr>
            </w:pPr>
          </w:p>
        </w:tc>
        <w:tc>
          <w:tcPr>
            <w:tcW w:w="425"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pStyle w:val="ListParagraph"/>
              <w:ind w:left="0"/>
              <w:rPr>
                <w:rFonts w:ascii="Times New Roman" w:hAnsi="Times New Roman"/>
                <w:sz w:val="24"/>
                <w:szCs w:val="24"/>
              </w:rPr>
            </w:pP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200.000</w:t>
            </w:r>
          </w:p>
          <w:p w:rsidR="00341753" w:rsidRPr="00873803" w:rsidRDefault="00341753" w:rsidP="00A25671">
            <w:pPr>
              <w:pStyle w:val="ListParagraph"/>
              <w:ind w:left="0"/>
              <w:rPr>
                <w:rFonts w:ascii="Times New Roman" w:hAnsi="Times New Roman"/>
                <w:sz w:val="24"/>
                <w:szCs w:val="24"/>
              </w:rPr>
            </w:pPr>
          </w:p>
        </w:tc>
        <w:tc>
          <w:tcPr>
            <w:tcW w:w="1009"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0860100</w:t>
            </w:r>
          </w:p>
        </w:tc>
        <w:tc>
          <w:tcPr>
            <w:tcW w:w="1235" w:type="dxa"/>
            <w:gridSpan w:val="3"/>
            <w:tcBorders>
              <w:top w:val="single" w:sz="4" w:space="0" w:color="auto"/>
              <w:left w:val="nil"/>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4.2.1.9 Kreiranje  međunarodnih ugovora, programa i memorandum iz oblasti  nauke i provođenje procedure u cilju zaključivanja istih</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Infromacija o broju ugovora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30%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10.000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4.2.1.10 Praćenje realizacije  međunarodnih ugovora, programa i memorandum iz oblasti nauke koji su potpisani</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Infromacija o broju ugovora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30%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4.2.1.11  Koordinacija aktivnosti u procesu pristupanja EU u dijelu koji se odnosi na nauku</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 o napretku</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4.2.1.12 Učešće u Radnoj grupi zemalja Zapadnog Balkana u radu konfiguracije za Open Science/Open Data pri EC</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 xml:space="preserve">4.2.1.13 Koordinacija aktivnosti za uključenje u Radnu grupu  zemalja Zapadnog Balkana za S3 </w:t>
            </w:r>
            <w:r w:rsidRPr="00873803">
              <w:rPr>
                <w:rFonts w:ascii="Times New Roman" w:eastAsia="Times New Roman" w:hAnsi="Times New Roman"/>
                <w:sz w:val="24"/>
                <w:szCs w:val="24"/>
                <w:lang w:val="fr-FR" w:eastAsia="en-GB"/>
              </w:rPr>
              <w:lastRenderedPageBreak/>
              <w:t>(Smart Specialisation Strategy)</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Sektora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4.2.1.14 Učešće BiH u aktivnostima Instituta za regionalne tehnologije Jugoistočne Evrope SEE-IST</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5.000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10"/>
        </w:trPr>
        <w:tc>
          <w:tcPr>
            <w:tcW w:w="2828" w:type="dxa"/>
            <w:gridSpan w:val="3"/>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4.2.1.15. Učešće u Radnoj grupi RCC-a za Višegodišnji akcioni plan (MAP) zemalja Zapadnog Balkana</w:t>
            </w:r>
          </w:p>
        </w:tc>
        <w:tc>
          <w:tcPr>
            <w:tcW w:w="1333"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3.500</w:t>
            </w:r>
          </w:p>
        </w:tc>
        <w:tc>
          <w:tcPr>
            <w:tcW w:w="1156"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3.500</w:t>
            </w:r>
          </w:p>
        </w:tc>
        <w:tc>
          <w:tcPr>
            <w:tcW w:w="42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284" w:type="dxa"/>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7"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92"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3.500</w:t>
            </w:r>
          </w:p>
        </w:tc>
        <w:tc>
          <w:tcPr>
            <w:tcW w:w="100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1235" w:type="dxa"/>
            <w:gridSpan w:val="3"/>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300"/>
        </w:trPr>
        <w:tc>
          <w:tcPr>
            <w:tcW w:w="15446" w:type="dxa"/>
            <w:gridSpan w:val="4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II - AKCIONI PLAN GODIŠNJEG PROGRAMA RADA INSTITUCIJE BiH</w:t>
            </w:r>
          </w:p>
        </w:tc>
      </w:tr>
      <w:tr w:rsidR="00341753" w:rsidRPr="00873803" w:rsidTr="00A25671">
        <w:trPr>
          <w:gridAfter w:val="12"/>
          <w:wAfter w:w="13791" w:type="dxa"/>
          <w:trHeight w:val="255"/>
        </w:trPr>
        <w:tc>
          <w:tcPr>
            <w:tcW w:w="15446" w:type="dxa"/>
            <w:gridSpan w:val="4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Opći cilj/principi razvoja: Pametan rast</w:t>
            </w:r>
          </w:p>
        </w:tc>
      </w:tr>
      <w:tr w:rsidR="00341753" w:rsidRPr="00873803" w:rsidTr="00A25671">
        <w:trPr>
          <w:gridAfter w:val="12"/>
          <w:wAfter w:w="13791" w:type="dxa"/>
          <w:trHeight w:val="255"/>
        </w:trPr>
        <w:tc>
          <w:tcPr>
            <w:tcW w:w="15446" w:type="dxa"/>
            <w:gridSpan w:val="4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Strateški cilj: </w:t>
            </w:r>
            <w:r w:rsidRPr="00873803">
              <w:rPr>
                <w:rFonts w:ascii="Times New Roman" w:hAnsi="Times New Roman"/>
                <w:b/>
                <w:bCs/>
                <w:sz w:val="24"/>
                <w:szCs w:val="24"/>
              </w:rPr>
              <w:t>Unaprijediti kulturu i kreativne sektore</w:t>
            </w:r>
          </w:p>
        </w:tc>
      </w:tr>
      <w:tr w:rsidR="00341753" w:rsidRPr="00873803" w:rsidTr="00A25671">
        <w:trPr>
          <w:gridAfter w:val="12"/>
          <w:wAfter w:w="13791" w:type="dxa"/>
          <w:trHeight w:val="480"/>
        </w:trPr>
        <w:tc>
          <w:tcPr>
            <w:tcW w:w="15446" w:type="dxa"/>
            <w:gridSpan w:val="47"/>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
                <w:bCs/>
                <w:sz w:val="24"/>
                <w:szCs w:val="24"/>
              </w:rPr>
              <w:t xml:space="preserve">: Unaprijediti politike u oblasti kulture i sporta u BiH </w:t>
            </w:r>
          </w:p>
        </w:tc>
      </w:tr>
      <w:tr w:rsidR="00341753" w:rsidRPr="00873803" w:rsidTr="00A25671">
        <w:trPr>
          <w:gridAfter w:val="12"/>
          <w:wAfter w:w="13791" w:type="dxa"/>
          <w:trHeight w:val="540"/>
        </w:trPr>
        <w:tc>
          <w:tcPr>
            <w:tcW w:w="15446" w:type="dxa"/>
            <w:gridSpan w:val="47"/>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Specifični cilj: </w:t>
            </w:r>
            <w:r w:rsidRPr="00873803">
              <w:rPr>
                <w:rFonts w:ascii="Times New Roman" w:hAnsi="Times New Roman"/>
                <w:b/>
                <w:bCs/>
                <w:sz w:val="24"/>
                <w:szCs w:val="24"/>
              </w:rPr>
              <w:t xml:space="preserve"> Razvijanje efikasnog modela koordinacije aktivnosti u oblasti kulture i sporta u BiH</w:t>
            </w:r>
          </w:p>
        </w:tc>
      </w:tr>
      <w:tr w:rsidR="00341753" w:rsidRPr="00873803" w:rsidTr="00A25671">
        <w:trPr>
          <w:gridAfter w:val="12"/>
          <w:wAfter w:w="13791" w:type="dxa"/>
          <w:trHeight w:val="255"/>
        </w:trPr>
        <w:tc>
          <w:tcPr>
            <w:tcW w:w="2761"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Programi, projekti i aktivnosti</w:t>
            </w:r>
          </w:p>
        </w:tc>
        <w:tc>
          <w:tcPr>
            <w:tcW w:w="1337" w:type="dxa"/>
            <w:gridSpan w:val="4"/>
            <w:vMerge w:val="restart"/>
            <w:tcBorders>
              <w:top w:val="nil"/>
              <w:left w:val="single" w:sz="4" w:space="0" w:color="auto"/>
              <w:bottom w:val="nil"/>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Nosilac aktivnosti</w:t>
            </w:r>
            <w:r w:rsidRPr="00873803">
              <w:rPr>
                <w:rFonts w:ascii="Times New Roman" w:eastAsia="Times New Roman" w:hAnsi="Times New Roman"/>
                <w:sz w:val="24"/>
                <w:szCs w:val="24"/>
                <w:lang w:val="en-GB" w:eastAsia="en-GB"/>
              </w:rPr>
              <w:t xml:space="preserve"> (organizaciona jedinica)</w:t>
            </w:r>
          </w:p>
        </w:tc>
        <w:tc>
          <w:tcPr>
            <w:tcW w:w="4561" w:type="dxa"/>
            <w:gridSpan w:val="14"/>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Pokazatelji</w:t>
            </w:r>
          </w:p>
        </w:tc>
        <w:tc>
          <w:tcPr>
            <w:tcW w:w="1048" w:type="dxa"/>
            <w:gridSpan w:val="4"/>
            <w:tcBorders>
              <w:top w:val="nil"/>
              <w:left w:val="nil"/>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Troškovi</w:t>
            </w:r>
          </w:p>
        </w:tc>
        <w:tc>
          <w:tcPr>
            <w:tcW w:w="4871" w:type="dxa"/>
            <w:gridSpan w:val="22"/>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Izvori finansiranja</w:t>
            </w:r>
          </w:p>
        </w:tc>
        <w:tc>
          <w:tcPr>
            <w:tcW w:w="86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kvartal za provođenje</w:t>
            </w: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Pokazatelji </w:t>
            </w:r>
            <w:r w:rsidRPr="00873803">
              <w:rPr>
                <w:rFonts w:ascii="Times New Roman" w:eastAsia="Times New Roman" w:hAnsi="Times New Roman"/>
                <w:b/>
                <w:bCs/>
                <w:sz w:val="24"/>
                <w:szCs w:val="24"/>
                <w:lang w:val="en-GB" w:eastAsia="en-GB"/>
              </w:rPr>
              <w:br/>
              <w:t>rezultata ili uticaja</w:t>
            </w:r>
          </w:p>
        </w:tc>
        <w:tc>
          <w:tcPr>
            <w:tcW w:w="862"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Jedinica mjerenja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 broj ili opisno)</w:t>
            </w:r>
          </w:p>
        </w:tc>
        <w:tc>
          <w:tcPr>
            <w:tcW w:w="69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Polazna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w:t>
            </w:r>
          </w:p>
        </w:tc>
        <w:tc>
          <w:tcPr>
            <w:tcW w:w="1014"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Ciljana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(n+1)</w:t>
            </w:r>
          </w:p>
        </w:tc>
        <w:tc>
          <w:tcPr>
            <w:tcW w:w="1048"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Procijenjeni </w:t>
            </w:r>
            <w:r w:rsidRPr="00873803">
              <w:rPr>
                <w:rFonts w:ascii="Times New Roman" w:eastAsia="Times New Roman" w:hAnsi="Times New Roman"/>
                <w:b/>
                <w:bCs/>
                <w:sz w:val="24"/>
                <w:szCs w:val="24"/>
                <w:lang w:val="en-GB" w:eastAsia="en-GB"/>
              </w:rPr>
              <w:br/>
              <w:t>troškovi</w:t>
            </w:r>
          </w:p>
        </w:tc>
        <w:tc>
          <w:tcPr>
            <w:tcW w:w="938"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Budžet</w:t>
            </w:r>
          </w:p>
        </w:tc>
        <w:tc>
          <w:tcPr>
            <w:tcW w:w="652"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Krediti</w:t>
            </w:r>
          </w:p>
        </w:tc>
        <w:tc>
          <w:tcPr>
            <w:tcW w:w="57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Donacije</w:t>
            </w:r>
          </w:p>
        </w:tc>
        <w:tc>
          <w:tcPr>
            <w:tcW w:w="646"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Ostali izvori</w:t>
            </w:r>
          </w:p>
        </w:tc>
        <w:tc>
          <w:tcPr>
            <w:tcW w:w="1021"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Ukupno</w:t>
            </w:r>
          </w:p>
        </w:tc>
        <w:tc>
          <w:tcPr>
            <w:tcW w:w="1041"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 u DOB-u</w:t>
            </w: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509"/>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1170"/>
        </w:trPr>
        <w:tc>
          <w:tcPr>
            <w:tcW w:w="2761"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7"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938"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52"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6"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1" w:type="dxa"/>
            <w:gridSpan w:val="4"/>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41"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8"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91" w:type="dxa"/>
          <w:trHeight w:val="270"/>
        </w:trPr>
        <w:tc>
          <w:tcPr>
            <w:tcW w:w="276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1337"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1989"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c>
          <w:tcPr>
            <w:tcW w:w="862"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5</w:t>
            </w:r>
          </w:p>
        </w:tc>
        <w:tc>
          <w:tcPr>
            <w:tcW w:w="1014"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7</w:t>
            </w:r>
          </w:p>
        </w:tc>
        <w:tc>
          <w:tcPr>
            <w:tcW w:w="93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8</w:t>
            </w:r>
          </w:p>
        </w:tc>
        <w:tc>
          <w:tcPr>
            <w:tcW w:w="652"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9</w:t>
            </w:r>
          </w:p>
        </w:tc>
        <w:tc>
          <w:tcPr>
            <w:tcW w:w="57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10</w:t>
            </w:r>
          </w:p>
        </w:tc>
        <w:tc>
          <w:tcPr>
            <w:tcW w:w="646"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11</w:t>
            </w:r>
          </w:p>
        </w:tc>
        <w:tc>
          <w:tcPr>
            <w:tcW w:w="1021"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12</w:t>
            </w:r>
          </w:p>
        </w:tc>
        <w:tc>
          <w:tcPr>
            <w:tcW w:w="1041"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13</w:t>
            </w:r>
          </w:p>
        </w:tc>
        <w:tc>
          <w:tcPr>
            <w:tcW w:w="868" w:type="dxa"/>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14</w:t>
            </w:r>
          </w:p>
        </w:tc>
      </w:tr>
      <w:tr w:rsidR="00341753" w:rsidRPr="00873803" w:rsidTr="00A25671">
        <w:trPr>
          <w:gridAfter w:val="12"/>
          <w:wAfter w:w="13791" w:type="dxa"/>
          <w:trHeight w:val="255"/>
        </w:trPr>
        <w:tc>
          <w:tcPr>
            <w:tcW w:w="15446" w:type="dxa"/>
            <w:gridSpan w:val="4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5.1. Implementacija projekta i</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programa koji doprinose razvoju</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kulture i sporta</w:t>
            </w:r>
          </w:p>
        </w:tc>
      </w:tr>
      <w:tr w:rsidR="00341753" w:rsidRPr="00873803" w:rsidTr="00A25671">
        <w:trPr>
          <w:gridAfter w:val="12"/>
          <w:wAfter w:w="13791" w:type="dxa"/>
          <w:trHeight w:val="255"/>
        </w:trPr>
        <w:tc>
          <w:tcPr>
            <w:tcW w:w="15446" w:type="dxa"/>
            <w:gridSpan w:val="47"/>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5.1.</w:t>
            </w:r>
            <w:r w:rsidRPr="00873803">
              <w:rPr>
                <w:rFonts w:ascii="Times New Roman" w:eastAsia="Times New Roman" w:hAnsi="Times New Roman"/>
                <w:b/>
                <w:bCs/>
                <w:sz w:val="24"/>
                <w:szCs w:val="24"/>
                <w:lang w:val="sr-Cyrl-BA" w:eastAsia="en-GB"/>
              </w:rPr>
              <w:t>1</w:t>
            </w:r>
            <w:r w:rsidRPr="00873803">
              <w:rPr>
                <w:rFonts w:ascii="Times New Roman" w:eastAsia="Times New Roman" w:hAnsi="Times New Roman"/>
                <w:b/>
                <w:bCs/>
                <w:sz w:val="24"/>
                <w:szCs w:val="24"/>
                <w:lang w:val="en-GB" w:eastAsia="en-GB"/>
              </w:rPr>
              <w:t>. Unaprijediti koordinaciju aktivnosti u oblasti kulture u BiH</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5.1.1.1 Unapređenje prezentacije aktivnosti u oblasti kulture  putem  web stranice Ministarstva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 u saradnji sa Uredom sekretara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Postavljeni novi dokumenti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p>
          <w:p w:rsidR="00341753" w:rsidRPr="00873803" w:rsidRDefault="00341753" w:rsidP="00A25671">
            <w:pPr>
              <w:rPr>
                <w:rFonts w:ascii="Times New Roman" w:hAnsi="Times New Roman"/>
                <w:bCs/>
                <w:sz w:val="24"/>
                <w:szCs w:val="24"/>
              </w:rPr>
            </w:pPr>
          </w:p>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5.1.1.2 Doprinos izradi godišnjeg i srednjoročnog  programa rada Ministarstva</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dokumenti</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3.000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5.1.1.3. Izrada izvještaja o radu, izvještaja interne kontrole  DOB-a, plana javnih nabavki, plana službenh putovanja, izrada budžeta  </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dokumenti</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8.000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8.000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8.000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5.1.1.4 Učešće u provođenju i praćenju implementacije aktuelnih projekata, a posebno kroz aktivnosti komisija, radnih grupa i drugih tijela</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14.000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14.000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14.000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5.1.1.5 Koordinacija aktivnosti na pripremi priloga za Program ekonomskih reformi BiH</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5.1.1.6 Praćenje i kontrola realizacije grantova s aspekta ispunjavanja ugovornih obaveza i s aspekta učinka</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15.000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5.1.1.7 Priprema dokumentacije prema zaprimljenim zahtjevima, upitima i instrukcijama i druge aktivnosti iz nadležnosti koje zahtjevaju koordinaciju s entitetskim ministarstvima  i kulture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Broj akata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5.1.1.8 Realizacija granta «Sufinansiranje projekata institucija kulture u BiH»</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 podržanih projekata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broj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sr-Cyrl-BA"/>
              </w:rPr>
            </w:pPr>
            <w:r w:rsidRPr="00873803">
              <w:rPr>
                <w:rFonts w:ascii="Times New Roman" w:hAnsi="Times New Roman"/>
                <w:sz w:val="24"/>
                <w:szCs w:val="24"/>
              </w:rPr>
              <w:t>5</w:t>
            </w:r>
            <w:r w:rsidRPr="00873803">
              <w:rPr>
                <w:rFonts w:ascii="Times New Roman" w:hAnsi="Times New Roman"/>
                <w:sz w:val="24"/>
                <w:szCs w:val="24"/>
                <w:lang w:val="sr-Cyrl-BA"/>
              </w:rPr>
              <w:t>2</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3.097.000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p>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3.097.000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3.097.000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5.1.1.9 Učešća u tijelima definisanim Odlukom o sistemu koordinacije procesa evropskih integracija u BiH</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255"/>
        </w:trPr>
        <w:tc>
          <w:tcPr>
            <w:tcW w:w="15446" w:type="dxa"/>
            <w:gridSpan w:val="4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sr-Cyrl-BA" w:eastAsia="en-GB"/>
              </w:rPr>
              <w:t xml:space="preserve">5.1.2. </w:t>
            </w:r>
            <w:r w:rsidRPr="00873803">
              <w:rPr>
                <w:rFonts w:ascii="Times New Roman" w:eastAsia="Times New Roman" w:hAnsi="Times New Roman"/>
                <w:b/>
                <w:bCs/>
                <w:sz w:val="24"/>
                <w:szCs w:val="24"/>
                <w:lang w:val="en-GB" w:eastAsia="en-GB"/>
              </w:rPr>
              <w:t>Unaprijediti međunarodnu saradnju u oblasti kulture u BiH</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5.1.2.1  Koordinacija učešća BiH na </w:t>
            </w:r>
            <w:r w:rsidRPr="00873803">
              <w:rPr>
                <w:rFonts w:ascii="Times New Roman" w:hAnsi="Times New Roman"/>
                <w:sz w:val="24"/>
                <w:szCs w:val="24"/>
                <w:lang w:val="bs-Latn-BA"/>
              </w:rPr>
              <w:t>Venecijanskom bijenalu arhitekture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Uzeto učešće na </w:t>
            </w:r>
            <w:r w:rsidRPr="00873803">
              <w:rPr>
                <w:rFonts w:ascii="Times New Roman" w:hAnsi="Times New Roman"/>
                <w:sz w:val="24"/>
                <w:szCs w:val="24"/>
                <w:lang w:val="bs-Latn-BA"/>
              </w:rPr>
              <w:t>Venecijanskom bijenalu arhitekture</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180.000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180.000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180.000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5.1.2.2 Koordinacija aktivnosti  po osnovu članstva u parcijalnom sporazumu o kulturnim rutama Savjeta Evrope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Sektora za nauku i kulturu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Održani sastanci sa nadležnim ministartsvima za kulturu u BiH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5.1.2.3  Koordinacija procesa apliciranja projektnih ideja za Investicioni okvir za Zapadni Balkan (WBIF)</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Izvještaj </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5.1.2.4 Koordinacija procesa programiranja, planiranja i pripreme projektnih ideja za IPA II i druge dostupne fondove i programe EU   </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Izvještaj </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5.1.2.5. Podrška radu Koordinacionog odbora za stećke u BiH</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 o radu</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8.000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8.000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8.000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60"/>
        </w:trPr>
        <w:tc>
          <w:tcPr>
            <w:tcW w:w="2761"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5.1.2.7 Koordinacija i učešće u radu ekspertnih komisija i radnih grupa uspostavljenih od strane Vijeća ministara BiH</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Izvještaj </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1</w:t>
            </w:r>
            <w:r w:rsidRPr="00873803">
              <w:rPr>
                <w:rFonts w:ascii="Times New Roman" w:hAnsi="Times New Roman"/>
                <w:bCs/>
                <w:sz w:val="24"/>
                <w:szCs w:val="24"/>
              </w:rPr>
              <w:t>0.000</w:t>
            </w:r>
          </w:p>
        </w:tc>
        <w:tc>
          <w:tcPr>
            <w:tcW w:w="93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lang w:val="sr-Latn-BA"/>
              </w:rPr>
              <w:t>1</w:t>
            </w:r>
            <w:r w:rsidRPr="00873803">
              <w:rPr>
                <w:rFonts w:ascii="Times New Roman" w:hAnsi="Times New Roman"/>
                <w:bCs/>
                <w:sz w:val="24"/>
                <w:szCs w:val="24"/>
              </w:rPr>
              <w:t>0.000</w:t>
            </w:r>
          </w:p>
        </w:tc>
        <w:tc>
          <w:tcPr>
            <w:tcW w:w="65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1</w:t>
            </w:r>
            <w:r w:rsidRPr="00873803">
              <w:rPr>
                <w:rFonts w:ascii="Times New Roman" w:hAnsi="Times New Roman"/>
                <w:bCs/>
                <w:sz w:val="24"/>
                <w:szCs w:val="24"/>
              </w:rPr>
              <w:t>0.000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900"/>
        </w:trPr>
        <w:tc>
          <w:tcPr>
            <w:tcW w:w="27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5.1.2.8 Uplata ulazne karte za članstvo u EU Kreativna Evropa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 saradnji s Ministarstvom finansija i trezora BuiH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Uplata izvršena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jc w:val="center"/>
              <w:rPr>
                <w:rFonts w:ascii="Times New Roman" w:hAnsi="Times New Roman"/>
                <w:sz w:val="24"/>
                <w:szCs w:val="24"/>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rPr>
                <w:rFonts w:ascii="Times New Roman" w:hAnsi="Times New Roman"/>
                <w:bCs/>
                <w:sz w:val="24"/>
                <w:szCs w:val="24"/>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205.000 eur</w:t>
            </w: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IPA i budzet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lastRenderedPageBreak/>
              <w:t>205.000 eur + 2.000,00 KM</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II,III</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00"/>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5.1.2.9Aktivnosti u vezi sa učešćem BiH u EU programu Kreativna Europa 2014-2020 – obaveze po međunarodnom sporazumu potpisanom između BiH i EU i ugovor za rad Koordinacionog deska BiH</w:t>
            </w:r>
          </w:p>
          <w:p w:rsidR="00341753" w:rsidRPr="00873803" w:rsidRDefault="00341753" w:rsidP="00A25671">
            <w:pPr>
              <w:spacing w:after="0" w:line="240" w:lineRule="auto"/>
              <w:rPr>
                <w:rFonts w:ascii="Times New Roman" w:eastAsia="Times New Roman" w:hAnsi="Times New Roman"/>
                <w:sz w:val="24"/>
                <w:szCs w:val="24"/>
                <w:lang w:val="bs-Latn-BA" w:eastAsia="en-GB"/>
              </w:rPr>
            </w:pPr>
          </w:p>
        </w:tc>
        <w:tc>
          <w:tcPr>
            <w:tcW w:w="1337"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Informacija usvojena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Cyrl-BA"/>
              </w:rPr>
              <w:t>2</w:t>
            </w:r>
            <w:r w:rsidRPr="00873803">
              <w:rPr>
                <w:rFonts w:ascii="Times New Roman" w:hAnsi="Times New Roman"/>
                <w:bCs/>
                <w:sz w:val="24"/>
                <w:szCs w:val="24"/>
              </w:rPr>
              <w:t>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2</w:t>
            </w:r>
            <w:r w:rsidRPr="00873803">
              <w:rPr>
                <w:rFonts w:ascii="Times New Roman" w:hAnsi="Times New Roman"/>
                <w:bCs/>
                <w:sz w:val="24"/>
                <w:szCs w:val="24"/>
              </w:rPr>
              <w:t>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2</w:t>
            </w:r>
            <w:r w:rsidRPr="00873803">
              <w:rPr>
                <w:rFonts w:ascii="Times New Roman" w:hAnsi="Times New Roman"/>
                <w:bCs/>
                <w:sz w:val="24"/>
                <w:szCs w:val="24"/>
              </w:rPr>
              <w:t>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110"/>
        </w:trPr>
        <w:tc>
          <w:tcPr>
            <w:tcW w:w="2761" w:type="dxa"/>
            <w:gridSpan w:val="2"/>
            <w:tcBorders>
              <w:top w:val="nil"/>
              <w:left w:val="single" w:sz="8" w:space="0" w:color="auto"/>
              <w:bottom w:val="single" w:sz="4" w:space="0" w:color="auto"/>
              <w:right w:val="single" w:sz="4" w:space="0" w:color="auto"/>
            </w:tcBorders>
            <w:shd w:val="clear" w:color="auto" w:fill="auto"/>
            <w:vAlign w:val="bottom"/>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5.1.2.10 Podrška radu  Koordinacionog deska BiH za program EU Kreativna Evropa</w:t>
            </w:r>
          </w:p>
          <w:p w:rsidR="00341753" w:rsidRPr="00873803" w:rsidRDefault="00341753" w:rsidP="00A25671">
            <w:pPr>
              <w:rPr>
                <w:rFonts w:ascii="Times New Roman" w:eastAsia="Times New Roman" w:hAnsi="Times New Roman"/>
                <w:sz w:val="24"/>
                <w:szCs w:val="24"/>
                <w:lang w:val="hr-HR"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Ugovor s KD  BiH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50.000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365"/>
        </w:trPr>
        <w:tc>
          <w:tcPr>
            <w:tcW w:w="2761" w:type="dxa"/>
            <w:gridSpan w:val="2"/>
            <w:tcBorders>
              <w:top w:val="nil"/>
              <w:left w:val="single" w:sz="8"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5.1.2.11 Učešće u radnim tijelima, programima i projektima  Vijeća Evrope u oblasti kulture</w:t>
            </w:r>
            <w:r w:rsidRPr="00873803">
              <w:rPr>
                <w:rFonts w:ascii="Times New Roman" w:hAnsi="Times New Roman"/>
                <w:sz w:val="24"/>
                <w:szCs w:val="24"/>
              </w:rPr>
              <w:br/>
            </w:r>
            <w:r w:rsidRPr="00873803">
              <w:rPr>
                <w:rFonts w:ascii="Times New Roman" w:hAnsi="Times New Roman"/>
                <w:sz w:val="24"/>
                <w:szCs w:val="24"/>
              </w:rPr>
              <w:br/>
              <w:t xml:space="preserve"> </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Prisustvo na sastancima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365"/>
        </w:trPr>
        <w:tc>
          <w:tcPr>
            <w:tcW w:w="2761" w:type="dxa"/>
            <w:gridSpan w:val="2"/>
            <w:tcBorders>
              <w:top w:val="nil"/>
              <w:left w:val="single" w:sz="8" w:space="0" w:color="auto"/>
              <w:bottom w:val="single" w:sz="4" w:space="0" w:color="auto"/>
              <w:right w:val="single" w:sz="4" w:space="0" w:color="auto"/>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5.1.2.12Implementacija Konvencije o očuvanju nematerijalne kulturne baštine </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Izvještaj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8"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559"/>
        </w:trPr>
        <w:tc>
          <w:tcPr>
            <w:tcW w:w="2761" w:type="dxa"/>
            <w:gridSpan w:val="2"/>
            <w:tcBorders>
              <w:top w:val="nil"/>
              <w:left w:val="single" w:sz="8" w:space="0" w:color="auto"/>
              <w:bottom w:val="single" w:sz="4" w:space="0" w:color="auto"/>
              <w:right w:val="nil"/>
            </w:tcBorders>
            <w:shd w:val="clear" w:color="000000" w:fill="FFFFFF"/>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5.1.2.13 Implementacija Konvencije o zaštiti svjetske kulturne i prirodne baštine</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single" w:sz="4" w:space="0" w:color="auto"/>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Izvještaj</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841"/>
        </w:trPr>
        <w:tc>
          <w:tcPr>
            <w:tcW w:w="2761" w:type="dxa"/>
            <w:gridSpan w:val="2"/>
            <w:tcBorders>
              <w:top w:val="nil"/>
              <w:left w:val="single" w:sz="8" w:space="0" w:color="auto"/>
              <w:bottom w:val="single" w:sz="4" w:space="0" w:color="auto"/>
              <w:right w:val="nil"/>
            </w:tcBorders>
            <w:shd w:val="clear" w:color="000000" w:fill="FFFFFF"/>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5.1.2.14 Imlementacija Konvencije o mjerama zabrane i sprečavanju nedozvoljenog uvoza, izvoza i prenosa svojine kulturnih dobara</w:t>
            </w:r>
          </w:p>
          <w:p w:rsidR="00341753" w:rsidRPr="00873803" w:rsidRDefault="00341753" w:rsidP="00A25671">
            <w:pPr>
              <w:spacing w:after="0" w:line="240" w:lineRule="auto"/>
              <w:rPr>
                <w:rFonts w:ascii="Times New Roman" w:eastAsia="Times New Roman" w:hAnsi="Times New Roman"/>
                <w:sz w:val="24"/>
                <w:szCs w:val="24"/>
                <w:highlight w:val="yellow"/>
                <w:lang w:val="en-GB" w:eastAsia="en-GB"/>
              </w:rPr>
            </w:pPr>
          </w:p>
        </w:tc>
        <w:tc>
          <w:tcPr>
            <w:tcW w:w="1337" w:type="dxa"/>
            <w:gridSpan w:val="4"/>
            <w:tcBorders>
              <w:top w:val="nil"/>
              <w:left w:val="single" w:sz="4" w:space="0" w:color="auto"/>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Izvještaj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2160"/>
        </w:trPr>
        <w:tc>
          <w:tcPr>
            <w:tcW w:w="2761" w:type="dxa"/>
            <w:gridSpan w:val="2"/>
            <w:tcBorders>
              <w:top w:val="single" w:sz="4" w:space="0" w:color="auto"/>
              <w:left w:val="single" w:sz="4" w:space="0" w:color="auto"/>
              <w:bottom w:val="single" w:sz="4" w:space="0" w:color="auto"/>
              <w:right w:val="nil"/>
            </w:tcBorders>
            <w:shd w:val="clear" w:color="000000" w:fill="FFFFFF"/>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5.1.2.15Implementacija UNIDROIT konvenciji o ukradenim ili nezakonito izvezenim kulturnim dobrima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Izvještaj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065"/>
        </w:trPr>
        <w:tc>
          <w:tcPr>
            <w:tcW w:w="2761" w:type="dxa"/>
            <w:gridSpan w:val="2"/>
            <w:tcBorders>
              <w:top w:val="single" w:sz="4" w:space="0" w:color="auto"/>
              <w:left w:val="single" w:sz="8" w:space="0" w:color="auto"/>
              <w:bottom w:val="single" w:sz="4" w:space="0" w:color="auto"/>
              <w:right w:val="nil"/>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5.1.2.16 Implementacija Konvencije o zaštiti i promociji raznolikosti kulturnih izraza </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Izvještaj</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I,II, III, IV</w:t>
            </w:r>
          </w:p>
          <w:p w:rsidR="00341753" w:rsidRPr="00873803" w:rsidRDefault="00341753" w:rsidP="00A25671">
            <w:pPr>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560"/>
        </w:trPr>
        <w:tc>
          <w:tcPr>
            <w:tcW w:w="2761" w:type="dxa"/>
            <w:gridSpan w:val="2"/>
            <w:tcBorders>
              <w:top w:val="nil"/>
              <w:left w:val="single" w:sz="8" w:space="0" w:color="auto"/>
              <w:bottom w:val="single" w:sz="4" w:space="0" w:color="auto"/>
              <w:right w:val="nil"/>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5.1.2.17 Učešće u radu „Foruma slavenskih kultura“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single" w:sz="4" w:space="0" w:color="auto"/>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 xml:space="preserve">Uplaćena članarina, broj projekata u </w:t>
            </w:r>
            <w:r w:rsidRPr="00873803">
              <w:rPr>
                <w:rFonts w:ascii="Times New Roman" w:hAnsi="Times New Roman"/>
                <w:sz w:val="24"/>
                <w:szCs w:val="24"/>
              </w:rPr>
              <w:lastRenderedPageBreak/>
              <w:t>kojima BiH učestvuje</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12.5000 eur</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na teret međunarodnih obaveza BiH</w:t>
            </w:r>
          </w:p>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lastRenderedPageBreak/>
              <w:t xml:space="preserve">12.500 eur </w:t>
            </w:r>
            <w:r w:rsidRPr="00873803">
              <w:rPr>
                <w:rFonts w:ascii="Times New Roman" w:hAnsi="Times New Roman"/>
                <w:bCs/>
                <w:sz w:val="24"/>
                <w:szCs w:val="24"/>
              </w:rPr>
              <w:lastRenderedPageBreak/>
              <w:t>+15.000KM</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646"/>
        </w:trPr>
        <w:tc>
          <w:tcPr>
            <w:tcW w:w="2761" w:type="dxa"/>
            <w:gridSpan w:val="2"/>
            <w:tcBorders>
              <w:top w:val="nil"/>
              <w:left w:val="single" w:sz="8" w:space="0" w:color="auto"/>
              <w:bottom w:val="single" w:sz="4" w:space="0" w:color="auto"/>
              <w:right w:val="nil"/>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5.1.2.18. Informacija o učešću BiH u programu Kreativna Evropa  i stepenu uspješnosti</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single" w:sz="4" w:space="0" w:color="auto"/>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Informacija dostavljena Savjetu ministara BiH</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bCs/>
                <w:sz w:val="24"/>
                <w:szCs w:val="24"/>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945"/>
        </w:trPr>
        <w:tc>
          <w:tcPr>
            <w:tcW w:w="2761" w:type="dxa"/>
            <w:gridSpan w:val="2"/>
            <w:tcBorders>
              <w:top w:val="nil"/>
              <w:left w:val="single" w:sz="4" w:space="0" w:color="auto"/>
              <w:bottom w:val="single" w:sz="4" w:space="0" w:color="auto"/>
              <w:right w:val="single" w:sz="4" w:space="0" w:color="auto"/>
            </w:tcBorders>
            <w:shd w:val="clear" w:color="000000" w:fill="FFFFFF"/>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5.1.2.19 Podrška radu Državne komisije za s</w:t>
            </w:r>
            <w:r w:rsidR="00820BA5">
              <w:rPr>
                <w:rFonts w:ascii="Times New Roman" w:hAnsi="Times New Roman"/>
                <w:sz w:val="24"/>
                <w:szCs w:val="24"/>
              </w:rPr>
              <w:t xml:space="preserve">aradnju s UNESCOom </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 o radu</w:t>
            </w:r>
          </w:p>
        </w:tc>
        <w:tc>
          <w:tcPr>
            <w:tcW w:w="862"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138.500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138.500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138.500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180"/>
        </w:trPr>
        <w:tc>
          <w:tcPr>
            <w:tcW w:w="2761"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 1.2.20 Izvještaj o radu Državne komisije za </w:t>
            </w:r>
            <w:r w:rsidR="00820BA5">
              <w:rPr>
                <w:rFonts w:ascii="Times New Roman" w:hAnsi="Times New Roman"/>
                <w:sz w:val="24"/>
                <w:szCs w:val="24"/>
              </w:rPr>
              <w:t>saradnju s UNESCOo za 2019</w:t>
            </w:r>
            <w:r w:rsidRPr="00873803">
              <w:rPr>
                <w:rFonts w:ascii="Times New Roman" w:hAnsi="Times New Roman"/>
                <w:sz w:val="24"/>
                <w:szCs w:val="24"/>
              </w:rPr>
              <w:t>.</w:t>
            </w:r>
          </w:p>
        </w:tc>
        <w:tc>
          <w:tcPr>
            <w:tcW w:w="1337" w:type="dxa"/>
            <w:gridSpan w:val="4"/>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jc w:val="center"/>
              <w:rPr>
                <w:rFonts w:ascii="Times New Roman" w:hAnsi="Times New Roman"/>
                <w:sz w:val="24"/>
                <w:szCs w:val="24"/>
              </w:rPr>
            </w:pPr>
          </w:p>
        </w:tc>
        <w:tc>
          <w:tcPr>
            <w:tcW w:w="1989" w:type="dxa"/>
            <w:gridSpan w:val="5"/>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Izvještaj</w:t>
            </w: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usvojen</w:t>
            </w:r>
          </w:p>
        </w:tc>
        <w:tc>
          <w:tcPr>
            <w:tcW w:w="862"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14"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uspješno</w:t>
            </w:r>
          </w:p>
          <w:p w:rsidR="00341753" w:rsidRPr="00873803" w:rsidRDefault="00341753" w:rsidP="00A25671">
            <w:pPr>
              <w:pStyle w:val="ListParagraph"/>
              <w:ind w:left="0"/>
              <w:rPr>
                <w:rFonts w:ascii="Times New Roman" w:hAnsi="Times New Roman"/>
                <w:sz w:val="24"/>
                <w:szCs w:val="24"/>
              </w:rPr>
            </w:pPr>
          </w:p>
        </w:tc>
        <w:tc>
          <w:tcPr>
            <w:tcW w:w="1048"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pStyle w:val="ListParagraph"/>
              <w:ind w:left="0"/>
              <w:rPr>
                <w:rFonts w:ascii="Times New Roman" w:hAnsi="Times New Roman"/>
                <w:sz w:val="24"/>
                <w:szCs w:val="24"/>
              </w:rPr>
            </w:pPr>
          </w:p>
        </w:tc>
        <w:tc>
          <w:tcPr>
            <w:tcW w:w="984" w:type="dxa"/>
            <w:gridSpan w:val="5"/>
            <w:tcBorders>
              <w:top w:val="nil"/>
              <w:left w:val="nil"/>
              <w:bottom w:val="single" w:sz="4" w:space="0" w:color="auto"/>
              <w:right w:val="single" w:sz="4" w:space="0" w:color="auto"/>
            </w:tcBorders>
            <w:shd w:val="clear" w:color="auto" w:fill="auto"/>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2. 000</w:t>
            </w:r>
          </w:p>
          <w:p w:rsidR="00341753" w:rsidRPr="00873803" w:rsidRDefault="00341753" w:rsidP="00A25671">
            <w:pPr>
              <w:pStyle w:val="ListParagraph"/>
              <w:ind w:left="0"/>
              <w:rPr>
                <w:rFonts w:ascii="Times New Roman" w:hAnsi="Times New Roman"/>
                <w:sz w:val="24"/>
                <w:szCs w:val="24"/>
              </w:rPr>
            </w:pPr>
          </w:p>
        </w:tc>
        <w:tc>
          <w:tcPr>
            <w:tcW w:w="606" w:type="dxa"/>
            <w:gridSpan w:val="2"/>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73"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646" w:type="dxa"/>
            <w:gridSpan w:val="4"/>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1021" w:type="dxa"/>
            <w:gridSpan w:val="4"/>
            <w:tcBorders>
              <w:top w:val="nil"/>
              <w:left w:val="nil"/>
              <w:bottom w:val="single" w:sz="4" w:space="0" w:color="auto"/>
              <w:right w:val="single" w:sz="4" w:space="0" w:color="auto"/>
            </w:tcBorders>
            <w:shd w:val="clear" w:color="000000" w:fill="FFFFFF"/>
            <w:noWrap/>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p w:rsidR="00341753" w:rsidRPr="00873803" w:rsidRDefault="00341753" w:rsidP="00A25671">
            <w:pPr>
              <w:pStyle w:val="ListParagraph"/>
              <w:ind w:left="0"/>
              <w:rPr>
                <w:rFonts w:ascii="Times New Roman" w:hAnsi="Times New Roman"/>
                <w:sz w:val="24"/>
                <w:szCs w:val="24"/>
              </w:rPr>
            </w:pPr>
          </w:p>
        </w:tc>
        <w:tc>
          <w:tcPr>
            <w:tcW w:w="104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II</w:t>
            </w:r>
          </w:p>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91" w:type="dxa"/>
          <w:trHeight w:val="900"/>
        </w:trPr>
        <w:tc>
          <w:tcPr>
            <w:tcW w:w="27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5.1.2.21. Podrška radu Međudržavnog koordinacionog odbora za stećke</w:t>
            </w:r>
          </w:p>
        </w:tc>
        <w:tc>
          <w:tcPr>
            <w:tcW w:w="1337" w:type="dxa"/>
            <w:gridSpan w:val="4"/>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nauku I kulturu</w:t>
            </w: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 o radu</w:t>
            </w:r>
          </w:p>
        </w:tc>
        <w:tc>
          <w:tcPr>
            <w:tcW w:w="862"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opisno</w:t>
            </w:r>
          </w:p>
        </w:tc>
        <w:tc>
          <w:tcPr>
            <w:tcW w:w="696"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lang w:val="sr-Latn-BA"/>
              </w:rPr>
              <w:t>u</w:t>
            </w:r>
            <w:r w:rsidRPr="00873803">
              <w:rPr>
                <w:rFonts w:ascii="Times New Roman" w:hAnsi="Times New Roman"/>
                <w:sz w:val="24"/>
                <w:szCs w:val="24"/>
              </w:rPr>
              <w:t xml:space="preserve">spješno </w:t>
            </w: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15</w:t>
            </w:r>
            <w:r w:rsidRPr="00873803">
              <w:rPr>
                <w:rFonts w:ascii="Times New Roman" w:hAnsi="Times New Roman"/>
                <w:bCs/>
                <w:sz w:val="24"/>
                <w:szCs w:val="24"/>
              </w:rPr>
              <w:t>.000</w:t>
            </w:r>
          </w:p>
        </w:tc>
        <w:tc>
          <w:tcPr>
            <w:tcW w:w="938"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15.000</w:t>
            </w:r>
          </w:p>
        </w:tc>
        <w:tc>
          <w:tcPr>
            <w:tcW w:w="652" w:type="dxa"/>
            <w:gridSpan w:val="3"/>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single" w:sz="4" w:space="0" w:color="auto"/>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15.000</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80"/>
        </w:trPr>
        <w:tc>
          <w:tcPr>
            <w:tcW w:w="2761"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5.1.2.22 Realizacija granta „Međunarodna kulturna saradnja"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 podržanih projekata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broj </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sr-Cyrl-BA"/>
              </w:rPr>
            </w:pPr>
            <w:r w:rsidRPr="00873803">
              <w:rPr>
                <w:rFonts w:ascii="Times New Roman" w:hAnsi="Times New Roman"/>
                <w:sz w:val="24"/>
                <w:szCs w:val="24"/>
              </w:rPr>
              <w:t>3</w:t>
            </w:r>
            <w:r w:rsidRPr="00873803">
              <w:rPr>
                <w:rFonts w:ascii="Times New Roman" w:hAnsi="Times New Roman"/>
                <w:sz w:val="24"/>
                <w:szCs w:val="24"/>
                <w:lang w:val="sr-Cyrl-BA"/>
              </w:rPr>
              <w:t>7</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390.000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390.000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390.000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gridAfter w:val="12"/>
          <w:wAfter w:w="13791" w:type="dxa"/>
          <w:trHeight w:val="1180"/>
        </w:trPr>
        <w:tc>
          <w:tcPr>
            <w:tcW w:w="2761"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w:t>
            </w:r>
            <w:r w:rsidRPr="00873803">
              <w:rPr>
                <w:rFonts w:ascii="Times New Roman" w:hAnsi="Times New Roman"/>
                <w:sz w:val="24"/>
                <w:szCs w:val="24"/>
                <w:lang w:val="sr-Latn-BA"/>
              </w:rPr>
              <w:t>1.2.23</w:t>
            </w:r>
            <w:r w:rsidRPr="00873803">
              <w:rPr>
                <w:rFonts w:ascii="Times New Roman" w:hAnsi="Times New Roman"/>
                <w:sz w:val="24"/>
                <w:szCs w:val="24"/>
              </w:rPr>
              <w:t xml:space="preserve"> Kreiranje  međunarodnih ugovora, programa i memorandum iz oblasti kulture i provođenje procedure u cilju zaključivanja istih</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Infromacija o broju ugovora</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lang w:val="sr-Latn-BA"/>
              </w:rPr>
              <w:t>25</w:t>
            </w:r>
            <w:r w:rsidRPr="00873803">
              <w:rPr>
                <w:rFonts w:ascii="Times New Roman" w:hAnsi="Times New Roman"/>
                <w:bCs/>
                <w:sz w:val="24"/>
                <w:szCs w:val="24"/>
              </w:rPr>
              <w:t>.000</w:t>
            </w: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lang w:val="sr-Latn-BA"/>
              </w:rPr>
              <w:t>25</w:t>
            </w:r>
            <w:r w:rsidRPr="00873803">
              <w:rPr>
                <w:rFonts w:ascii="Times New Roman" w:hAnsi="Times New Roman"/>
                <w:bCs/>
                <w:sz w:val="24"/>
                <w:szCs w:val="24"/>
              </w:rPr>
              <w:t>.000</w:t>
            </w: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25.000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180"/>
        </w:trPr>
        <w:tc>
          <w:tcPr>
            <w:tcW w:w="2761"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w:t>
            </w:r>
            <w:r w:rsidRPr="00873803">
              <w:rPr>
                <w:rFonts w:ascii="Times New Roman" w:hAnsi="Times New Roman"/>
                <w:sz w:val="24"/>
                <w:szCs w:val="24"/>
                <w:lang w:val="sr-Latn-BA"/>
              </w:rPr>
              <w:t>.2.24</w:t>
            </w:r>
            <w:r w:rsidRPr="00873803">
              <w:rPr>
                <w:rFonts w:ascii="Times New Roman" w:hAnsi="Times New Roman"/>
                <w:sz w:val="24"/>
                <w:szCs w:val="24"/>
              </w:rPr>
              <w:t xml:space="preserve"> Praćenje realizacije  međunarodnih ugovora, programa i memorandum iz oblasti kulture koji su potpisani</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Infromacija o broju ugovora</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17.000</w:t>
            </w: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17.000</w:t>
            </w: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17.000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91" w:type="dxa"/>
          <w:trHeight w:val="1072"/>
        </w:trPr>
        <w:tc>
          <w:tcPr>
            <w:tcW w:w="2761"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w:t>
            </w:r>
            <w:r w:rsidRPr="00873803">
              <w:rPr>
                <w:rFonts w:ascii="Times New Roman" w:eastAsia="Times New Roman" w:hAnsi="Times New Roman"/>
                <w:sz w:val="24"/>
                <w:szCs w:val="24"/>
                <w:lang w:val="sr-Latn-BA" w:eastAsia="en-GB"/>
              </w:rPr>
              <w:t>1.2.25</w:t>
            </w:r>
            <w:r w:rsidRPr="00873803">
              <w:rPr>
                <w:rFonts w:ascii="Times New Roman" w:eastAsia="Times New Roman" w:hAnsi="Times New Roman"/>
                <w:sz w:val="24"/>
                <w:szCs w:val="24"/>
                <w:lang w:val="en-GB" w:eastAsia="en-GB"/>
              </w:rPr>
              <w:t xml:space="preserve">  Koordinacija aktivnosti u procesu pristupanja EU u dijelu koji se odnosi na kulturu</w:t>
            </w:r>
          </w:p>
        </w:tc>
        <w:tc>
          <w:tcPr>
            <w:tcW w:w="1337" w:type="dxa"/>
            <w:gridSpan w:val="4"/>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Sektora za nauku i kulturu</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36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 o napretku</w:t>
            </w:r>
          </w:p>
        </w:tc>
        <w:tc>
          <w:tcPr>
            <w:tcW w:w="862"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014"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20.000</w:t>
            </w:r>
          </w:p>
        </w:tc>
        <w:tc>
          <w:tcPr>
            <w:tcW w:w="984" w:type="dxa"/>
            <w:gridSpan w:val="5"/>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20.000</w:t>
            </w:r>
          </w:p>
        </w:tc>
        <w:tc>
          <w:tcPr>
            <w:tcW w:w="606"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7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646"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1021" w:type="dxa"/>
            <w:gridSpan w:val="4"/>
            <w:tcBorders>
              <w:top w:val="nil"/>
              <w:left w:val="nil"/>
              <w:bottom w:val="single" w:sz="4" w:space="0" w:color="auto"/>
              <w:right w:val="single" w:sz="4" w:space="0" w:color="auto"/>
            </w:tcBorders>
            <w:shd w:val="clear" w:color="000000" w:fill="FFFFFF"/>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20.000</w:t>
            </w:r>
          </w:p>
        </w:tc>
        <w:tc>
          <w:tcPr>
            <w:tcW w:w="104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0860100</w:t>
            </w:r>
          </w:p>
        </w:tc>
        <w:tc>
          <w:tcPr>
            <w:tcW w:w="868"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bl>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p w:rsidR="00341753" w:rsidRPr="00873803" w:rsidRDefault="00341753" w:rsidP="00341753">
      <w:pPr>
        <w:rPr>
          <w:rFonts w:ascii="Times New Roman" w:hAnsi="Times New Roman"/>
          <w:sz w:val="24"/>
          <w:szCs w:val="24"/>
          <w:lang w:val="hr-HR"/>
        </w:rPr>
      </w:pPr>
    </w:p>
    <w:tbl>
      <w:tblPr>
        <w:tblW w:w="29521" w:type="dxa"/>
        <w:tblInd w:w="-176" w:type="dxa"/>
        <w:tblLayout w:type="fixed"/>
        <w:tblLook w:val="04A0" w:firstRow="1" w:lastRow="0" w:firstColumn="1" w:lastColumn="0" w:noHBand="0" w:noVBand="1"/>
      </w:tblPr>
      <w:tblGrid>
        <w:gridCol w:w="3032"/>
        <w:gridCol w:w="74"/>
        <w:gridCol w:w="1288"/>
        <w:gridCol w:w="44"/>
        <w:gridCol w:w="1651"/>
        <w:gridCol w:w="211"/>
        <w:gridCol w:w="133"/>
        <w:gridCol w:w="482"/>
        <w:gridCol w:w="213"/>
        <w:gridCol w:w="165"/>
        <w:gridCol w:w="296"/>
        <w:gridCol w:w="212"/>
        <w:gridCol w:w="188"/>
        <w:gridCol w:w="590"/>
        <w:gridCol w:w="213"/>
        <w:gridCol w:w="214"/>
        <w:gridCol w:w="583"/>
        <w:gridCol w:w="208"/>
        <w:gridCol w:w="259"/>
        <w:gridCol w:w="356"/>
        <w:gridCol w:w="160"/>
        <w:gridCol w:w="76"/>
        <w:gridCol w:w="261"/>
        <w:gridCol w:w="466"/>
        <w:gridCol w:w="266"/>
        <w:gridCol w:w="77"/>
        <w:gridCol w:w="249"/>
        <w:gridCol w:w="240"/>
        <w:gridCol w:w="79"/>
        <w:gridCol w:w="247"/>
        <w:gridCol w:w="317"/>
        <w:gridCol w:w="397"/>
        <w:gridCol w:w="246"/>
        <w:gridCol w:w="377"/>
        <w:gridCol w:w="334"/>
        <w:gridCol w:w="242"/>
        <w:gridCol w:w="53"/>
        <w:gridCol w:w="1236"/>
        <w:gridCol w:w="900"/>
        <w:gridCol w:w="1094"/>
        <w:gridCol w:w="1094"/>
        <w:gridCol w:w="1094"/>
        <w:gridCol w:w="1094"/>
        <w:gridCol w:w="1094"/>
        <w:gridCol w:w="1094"/>
        <w:gridCol w:w="1094"/>
        <w:gridCol w:w="1094"/>
        <w:gridCol w:w="1094"/>
        <w:gridCol w:w="1095"/>
        <w:gridCol w:w="1945"/>
      </w:tblGrid>
      <w:tr w:rsidR="00341753" w:rsidRPr="00873803" w:rsidTr="00A25671">
        <w:trPr>
          <w:gridAfter w:val="12"/>
          <w:wAfter w:w="13786" w:type="dxa"/>
          <w:trHeight w:val="300"/>
        </w:trPr>
        <w:tc>
          <w:tcPr>
            <w:tcW w:w="15735" w:type="dxa"/>
            <w:gridSpan w:val="38"/>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lastRenderedPageBreak/>
              <w:t>II - AKCIONI PLAN GODIŠNJEG PROGRAMA RADA INSTITUCIJE BiH</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w:t>
            </w:r>
            <w:r w:rsidRPr="00873803">
              <w:rPr>
                <w:rFonts w:ascii="Times New Roman" w:hAnsi="Times New Roman"/>
                <w:b/>
                <w:sz w:val="24"/>
                <w:szCs w:val="24"/>
                <w:lang w:val="bs-Latn-BA"/>
              </w:rPr>
              <w:t xml:space="preserve"> pametan rast</w:t>
            </w:r>
          </w:p>
        </w:tc>
      </w:tr>
      <w:tr w:rsidR="00341753" w:rsidRPr="00873803" w:rsidTr="00A25671">
        <w:trPr>
          <w:gridAfter w:val="12"/>
          <w:wAfter w:w="13786" w:type="dxa"/>
          <w:trHeight w:val="30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hAnsi="Times New Roman"/>
                <w:b/>
                <w:sz w:val="24"/>
                <w:szCs w:val="24"/>
                <w:lang w:val="bs-Latn-BA"/>
              </w:rPr>
              <w:t>Unaprijediti kulturu i kreativne sektore</w:t>
            </w:r>
          </w:p>
        </w:tc>
      </w:tr>
      <w:tr w:rsidR="00341753" w:rsidRPr="00873803" w:rsidTr="00A25671">
        <w:trPr>
          <w:gridAfter w:val="12"/>
          <w:wAfter w:w="13786" w:type="dxa"/>
          <w:trHeight w:val="114"/>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Srednjoročni cilj:</w:t>
            </w:r>
            <w:r w:rsidRPr="00873803">
              <w:rPr>
                <w:rFonts w:ascii="Times New Roman" w:hAnsi="Times New Roman"/>
                <w:b/>
                <w:sz w:val="24"/>
                <w:szCs w:val="24"/>
                <w:lang w:val="bs-Latn-BA"/>
              </w:rPr>
              <w:t xml:space="preserve"> Unaprijediti politike u oblasti kulture i sporta</w:t>
            </w:r>
          </w:p>
        </w:tc>
      </w:tr>
      <w:tr w:rsidR="00341753" w:rsidRPr="00873803" w:rsidTr="00A25671">
        <w:trPr>
          <w:gridAfter w:val="12"/>
          <w:wAfter w:w="13786" w:type="dxa"/>
          <w:trHeight w:val="206"/>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Specifični cilj: Razvijanje efikasnog modela koordinacije u okviru kulture i sporta u BiH</w:t>
            </w:r>
          </w:p>
        </w:tc>
      </w:tr>
      <w:tr w:rsidR="00341753" w:rsidRPr="00873803" w:rsidTr="00A25671">
        <w:trPr>
          <w:gridAfter w:val="12"/>
          <w:wAfter w:w="13786" w:type="dxa"/>
          <w:trHeight w:val="255"/>
        </w:trPr>
        <w:tc>
          <w:tcPr>
            <w:tcW w:w="303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362" w:type="dxa"/>
            <w:gridSpan w:val="2"/>
            <w:vMerge w:val="restart"/>
            <w:tcBorders>
              <w:top w:val="single" w:sz="4" w:space="0" w:color="auto"/>
              <w:left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4185" w:type="dxa"/>
            <w:gridSpan w:val="11"/>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010" w:type="dxa"/>
            <w:gridSpan w:val="3"/>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4615" w:type="dxa"/>
            <w:gridSpan w:val="18"/>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1531"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gridAfter w:val="12"/>
          <w:wAfter w:w="13786" w:type="dxa"/>
          <w:trHeight w:val="509"/>
        </w:trPr>
        <w:tc>
          <w:tcPr>
            <w:tcW w:w="3032" w:type="dxa"/>
            <w:vMerge/>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826"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010" w:type="dxa"/>
            <w:gridSpan w:val="3"/>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823"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236"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1070"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568"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961" w:type="dxa"/>
            <w:gridSpan w:val="3"/>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957"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1531" w:type="dxa"/>
            <w:gridSpan w:val="3"/>
            <w:vMerge/>
            <w:tcBorders>
              <w:top w:val="single" w:sz="4"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236"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070"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873803" w:rsidTr="00A25671">
        <w:trPr>
          <w:gridAfter w:val="12"/>
          <w:wAfter w:w="13786" w:type="dxa"/>
          <w:trHeight w:val="270"/>
        </w:trPr>
        <w:tc>
          <w:tcPr>
            <w:tcW w:w="303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36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695"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82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674"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99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01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823"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236"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1070"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568"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961"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957"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1531"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gridAfter w:val="12"/>
          <w:wAfter w:w="13786" w:type="dxa"/>
          <w:trHeight w:val="255"/>
        </w:trPr>
        <w:tc>
          <w:tcPr>
            <w:tcW w:w="15735" w:type="dxa"/>
            <w:gridSpan w:val="38"/>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eastAsia="en-GB"/>
              </w:rPr>
              <w:t>Program 5.1: Implementacija projekata i programa koji doprinose razvoju kulture i sporta</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rPr>
              <w:t>Projekat 5.1.1 Unaprijediti koordinaciju aktivnosti u oblasti sporta</w:t>
            </w:r>
          </w:p>
        </w:tc>
      </w:tr>
      <w:tr w:rsidR="00341753" w:rsidRPr="00873803" w:rsidTr="00A25671">
        <w:trPr>
          <w:gridAfter w:val="12"/>
          <w:wAfter w:w="13786" w:type="dxa"/>
          <w:trHeight w:val="751"/>
        </w:trPr>
        <w:tc>
          <w:tcPr>
            <w:tcW w:w="3032" w:type="dxa"/>
            <w:tcBorders>
              <w:top w:val="single" w:sz="4" w:space="0" w:color="auto"/>
              <w:left w:val="single" w:sz="8" w:space="0" w:color="auto"/>
              <w:bottom w:val="single" w:sz="4" w:space="0" w:color="auto"/>
              <w:right w:val="single" w:sz="4" w:space="0" w:color="auto"/>
            </w:tcBorders>
            <w:shd w:val="clear" w:color="auto" w:fill="auto"/>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bCs/>
                <w:sz w:val="24"/>
                <w:szCs w:val="24"/>
              </w:rPr>
              <w:t>5.1.1.1 Unapređenje prezentacije rada Sektora za sport putem web stranice Ministarstva</w:t>
            </w:r>
          </w:p>
        </w:tc>
        <w:tc>
          <w:tcPr>
            <w:tcW w:w="1362" w:type="dxa"/>
            <w:gridSpan w:val="2"/>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sport u saradnji sa Uredom sekretara</w:t>
            </w: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tc>
        <w:tc>
          <w:tcPr>
            <w:tcW w:w="1906"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lang w:val="fr-FR"/>
              </w:rPr>
            </w:pPr>
            <w:r w:rsidRPr="00873803">
              <w:rPr>
                <w:rFonts w:ascii="Times New Roman" w:hAnsi="Times New Roman"/>
                <w:sz w:val="24"/>
                <w:szCs w:val="24"/>
                <w:lang w:val="fr-FR"/>
              </w:rPr>
              <w:t>Kreirani novi linkovi i postavljeni novi dokumenti</w:t>
            </w:r>
          </w:p>
        </w:tc>
        <w:tc>
          <w:tcPr>
            <w:tcW w:w="828"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w:t>
            </w:r>
          </w:p>
        </w:tc>
        <w:tc>
          <w:tcPr>
            <w:tcW w:w="673"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w:t>
            </w:r>
          </w:p>
        </w:tc>
        <w:tc>
          <w:tcPr>
            <w:tcW w:w="991"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100%</w:t>
            </w:r>
          </w:p>
        </w:tc>
        <w:tc>
          <w:tcPr>
            <w:tcW w:w="1005"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5.500,00</w:t>
            </w:r>
          </w:p>
        </w:tc>
        <w:tc>
          <w:tcPr>
            <w:tcW w:w="775"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5.500,00</w:t>
            </w:r>
          </w:p>
        </w:tc>
        <w:tc>
          <w:tcPr>
            <w:tcW w:w="803"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5.500,00</w:t>
            </w:r>
          </w:p>
        </w:tc>
        <w:tc>
          <w:tcPr>
            <w:tcW w:w="953" w:type="dxa"/>
            <w:gridSpan w:val="3"/>
            <w:tcBorders>
              <w:top w:val="single" w:sz="4" w:space="0" w:color="auto"/>
              <w:left w:val="nil"/>
              <w:bottom w:val="single" w:sz="4" w:space="0" w:color="auto"/>
              <w:right w:val="nil"/>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tabs>
                <w:tab w:val="left" w:pos="1065"/>
              </w:tabs>
              <w:rPr>
                <w:rFonts w:ascii="Times New Roman" w:hAnsi="Times New Roman"/>
                <w:sz w:val="24"/>
                <w:szCs w:val="24"/>
              </w:rPr>
            </w:pPr>
            <w:r w:rsidRPr="00873803">
              <w:rPr>
                <w:rFonts w:ascii="Times New Roman" w:hAnsi="Times New Roman"/>
                <w:sz w:val="24"/>
                <w:szCs w:val="24"/>
              </w:rPr>
              <w:tab/>
            </w:r>
          </w:p>
        </w:tc>
      </w:tr>
      <w:tr w:rsidR="00341753" w:rsidRPr="00873803" w:rsidTr="00A25671">
        <w:trPr>
          <w:gridAfter w:val="12"/>
          <w:wAfter w:w="13786" w:type="dxa"/>
          <w:trHeight w:val="1934"/>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lastRenderedPageBreak/>
              <w:t>5.1.1.2.Unapređenje medijske promocije Sektora</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Sektor za sport u saradnji sa Uredom sekretara</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Redovna objava informacija na web stranici , medijski izvještaji</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Broj</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15 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xml:space="preserve"> 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 I, II, III, IV</w:t>
            </w:r>
          </w:p>
        </w:tc>
      </w:tr>
      <w:tr w:rsidR="00341753" w:rsidRPr="00873803" w:rsidTr="00A25671">
        <w:trPr>
          <w:gridAfter w:val="12"/>
          <w:wAfter w:w="13786" w:type="dxa"/>
          <w:trHeight w:val="1019"/>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lang w:val="fr-FR"/>
              </w:rPr>
            </w:pPr>
            <w:r w:rsidRPr="00873803">
              <w:rPr>
                <w:rFonts w:ascii="Times New Roman" w:hAnsi="Times New Roman"/>
                <w:sz w:val="24"/>
                <w:szCs w:val="24"/>
                <w:lang w:val="fr-FR"/>
              </w:rPr>
              <w:t>5.1.1.3 Izmjena Odluke o imenovanju Vijeća za sport i visini novčane naknade</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izmjena odluke</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III</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5.1.1.4.  Podrška radu Vijeća za sport</w:t>
            </w:r>
          </w:p>
          <w:p w:rsidR="00341753" w:rsidRPr="00873803" w:rsidRDefault="00341753" w:rsidP="00A25671">
            <w:pPr>
              <w:tabs>
                <w:tab w:val="left" w:pos="910"/>
              </w:tabs>
              <w:rPr>
                <w:rFonts w:ascii="Times New Roman" w:hAnsi="Times New Roman"/>
                <w:sz w:val="24"/>
                <w:szCs w:val="24"/>
              </w:rPr>
            </w:pPr>
            <w:r w:rsidRPr="00873803">
              <w:rPr>
                <w:rFonts w:ascii="Times New Roman" w:hAnsi="Times New Roman"/>
                <w:sz w:val="24"/>
                <w:szCs w:val="24"/>
              </w:rPr>
              <w:tab/>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lang w:val="fr-FR"/>
              </w:rPr>
            </w:pPr>
            <w:r w:rsidRPr="00873803">
              <w:rPr>
                <w:rFonts w:ascii="Times New Roman" w:hAnsi="Times New Roman"/>
                <w:sz w:val="24"/>
                <w:szCs w:val="24"/>
                <w:lang w:val="fr-FR"/>
              </w:rPr>
              <w:t>Izvještaj o radu dostavljen Vijeću ministara BiH</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Uspješno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I, II, III, IV</w:t>
            </w: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5.1.1.5  Priprema dokumentacije prema zaprimljenim zahtjevima, upitima i instrukcijama i druge aktivnosti iz nadležnosti koje zahtjevaju koordinaciju s entitetskim i kantonalnim ministarstvima iz oblasti sporta</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akata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Broj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80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5.1.1.6 Priprema dokumentacije prema zaprimljenim zahtjevima, upitima i druge aktivnosti iz nadležnosti prema sportskim savezima na nivou BiH</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akata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Broj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80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1196"/>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5.1.1.7 Doprinos izradi godišnjeg i srednjoročnog  programa rada Ministarstva</w:t>
            </w:r>
          </w:p>
        </w:tc>
        <w:tc>
          <w:tcPr>
            <w:tcW w:w="136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sport</w:t>
            </w:r>
          </w:p>
        </w:tc>
        <w:tc>
          <w:tcPr>
            <w:tcW w:w="190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dokumenti</w:t>
            </w:r>
          </w:p>
        </w:tc>
        <w:tc>
          <w:tcPr>
            <w:tcW w:w="828"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73"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99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77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80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953"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sz w:val="24"/>
                <w:szCs w:val="24"/>
              </w:rPr>
              <w:t>0810300</w:t>
            </w:r>
          </w:p>
        </w:tc>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5.1.1.8 Izrada izvještaja o radu, izvještaja interne kontrole Sektora, DOB-a, plana javnih nabavki, plana službenh putovanja, izrada budžetskih zahtjeva</w:t>
            </w:r>
          </w:p>
        </w:tc>
        <w:tc>
          <w:tcPr>
            <w:tcW w:w="136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sport</w:t>
            </w:r>
          </w:p>
        </w:tc>
        <w:tc>
          <w:tcPr>
            <w:tcW w:w="190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Izrađeni dokumenti</w:t>
            </w:r>
          </w:p>
        </w:tc>
        <w:tc>
          <w:tcPr>
            <w:tcW w:w="828"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73"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99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77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80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953"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sz w:val="24"/>
                <w:szCs w:val="24"/>
              </w:rPr>
              <w:t>0810300</w:t>
            </w:r>
          </w:p>
        </w:tc>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5.1.1.9 Učešće u provođenju i praćenju implementacije aktuelnih projekata, a posebno kroz aktivnosti komisija, radnih grupa i drugih tijela</w:t>
            </w:r>
          </w:p>
        </w:tc>
        <w:tc>
          <w:tcPr>
            <w:tcW w:w="136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sport</w:t>
            </w:r>
          </w:p>
        </w:tc>
        <w:tc>
          <w:tcPr>
            <w:tcW w:w="190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28"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73"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99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77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80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953"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sz w:val="24"/>
                <w:szCs w:val="24"/>
              </w:rPr>
              <w:t>0810300</w:t>
            </w:r>
          </w:p>
        </w:tc>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5.1.1.10 Praćenje i kontrola realizacije grantova s aspekta ispunjavanja ugovornih obaveza </w:t>
            </w:r>
          </w:p>
        </w:tc>
        <w:tc>
          <w:tcPr>
            <w:tcW w:w="136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sport</w:t>
            </w:r>
          </w:p>
        </w:tc>
        <w:tc>
          <w:tcPr>
            <w:tcW w:w="190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w:t>
            </w:r>
          </w:p>
        </w:tc>
        <w:tc>
          <w:tcPr>
            <w:tcW w:w="828"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73"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991"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775"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rPr>
                <w:rFonts w:ascii="Times New Roman" w:hAnsi="Times New Roman"/>
                <w:bCs/>
                <w:sz w:val="24"/>
                <w:szCs w:val="24"/>
              </w:rPr>
            </w:pPr>
            <w:r w:rsidRPr="00873803">
              <w:rPr>
                <w:rFonts w:ascii="Times New Roman" w:hAnsi="Times New Roman"/>
                <w:bCs/>
                <w:sz w:val="24"/>
                <w:szCs w:val="24"/>
              </w:rPr>
              <w:t>2.000</w:t>
            </w:r>
          </w:p>
        </w:tc>
        <w:tc>
          <w:tcPr>
            <w:tcW w:w="80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92"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p>
        </w:tc>
        <w:tc>
          <w:tcPr>
            <w:tcW w:w="96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jc w:val="center"/>
              <w:rPr>
                <w:rFonts w:ascii="Times New Roman" w:hAnsi="Times New Roman"/>
                <w:bCs/>
                <w:sz w:val="24"/>
                <w:szCs w:val="24"/>
              </w:rPr>
            </w:pPr>
            <w:r w:rsidRPr="00873803">
              <w:rPr>
                <w:rFonts w:ascii="Times New Roman" w:hAnsi="Times New Roman"/>
                <w:bCs/>
                <w:sz w:val="24"/>
                <w:szCs w:val="24"/>
              </w:rPr>
              <w:t>2.000</w:t>
            </w:r>
          </w:p>
        </w:tc>
        <w:tc>
          <w:tcPr>
            <w:tcW w:w="953" w:type="dxa"/>
            <w:gridSpan w:val="3"/>
            <w:tcBorders>
              <w:top w:val="nil"/>
              <w:left w:val="nil"/>
              <w:bottom w:val="single" w:sz="4" w:space="0" w:color="auto"/>
              <w:right w:val="nil"/>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hAnsi="Times New Roman"/>
                <w:sz w:val="24"/>
                <w:szCs w:val="24"/>
              </w:rPr>
              <w:t>0810300</w:t>
            </w:r>
          </w:p>
        </w:tc>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5.1.1.11 Izrada Strategije razvoja sporta BiH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Završen tekst Strategije, poslana u proceduru za usvajanje</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Uspješno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488"/>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5.1.1.13 Realizacija Odluke o dodjeli državne nagrade za sport</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Odluka donesena i dodijeljena državna nagrada za sport</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5.1.1.14 Realizacija Upitnika/ankete o finansiranju sporta u BiH</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poslanih upitnika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Broj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35</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5.1.1.15 Usvajanje Informacije o analizi stanja finansiranja sporta na svim nivoima vlasti u Bosni i Hercegovini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Informacija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279"/>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5.1.1.16 Usvajanje informacije o realizaciji granta “Sufinansiranje sportskih manifestacija”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Informacija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5.1.1.17 Realizacija evidencije sportskih organizacija na nivou BiH u skladu sa Pravilnikom o vođenju registra pravnih i fizičkih lica u oblasti sporta na nivou Bosne i Hercegovine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pravnih i fizičkih lica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Broj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III</w:t>
            </w:r>
          </w:p>
        </w:tc>
      </w:tr>
      <w:tr w:rsidR="00341753" w:rsidRPr="00873803" w:rsidTr="00A25671">
        <w:trPr>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5.1.1.18 Usvajanje Odluke o kriterijima za raspored sredstava tekućeg granta "Sufinansiranje sportskih manifestacija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odluka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II</w:t>
            </w:r>
          </w:p>
        </w:tc>
        <w:tc>
          <w:tcPr>
            <w:tcW w:w="900"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r w:rsidRPr="00873803">
              <w:rPr>
                <w:rFonts w:ascii="Times New Roman" w:eastAsia="Times New Roman" w:hAnsi="Times New Roman"/>
                <w:b/>
                <w:bCs/>
                <w:color w:val="FF0000"/>
                <w:sz w:val="24"/>
                <w:szCs w:val="24"/>
                <w:lang w:val="en-GB" w:eastAsia="en-GB"/>
              </w:rPr>
              <w:t>5.500</w:t>
            </w:r>
          </w:p>
        </w:tc>
        <w:tc>
          <w:tcPr>
            <w:tcW w:w="1095" w:type="dxa"/>
            <w:vAlign w:val="center"/>
          </w:tcPr>
          <w:p w:rsidR="00341753" w:rsidRPr="00873803" w:rsidRDefault="00341753" w:rsidP="00A25671">
            <w:pPr>
              <w:spacing w:after="0" w:line="240" w:lineRule="auto"/>
              <w:rPr>
                <w:sz w:val="24"/>
                <w:szCs w:val="24"/>
              </w:rPr>
            </w:pPr>
          </w:p>
        </w:tc>
        <w:tc>
          <w:tcPr>
            <w:tcW w:w="1945" w:type="dxa"/>
            <w:vAlign w:val="center"/>
          </w:tcPr>
          <w:p w:rsidR="00341753" w:rsidRPr="00873803" w:rsidRDefault="00341753" w:rsidP="00A25671">
            <w:pPr>
              <w:spacing w:after="0" w:line="240" w:lineRule="auto"/>
              <w:rPr>
                <w:sz w:val="24"/>
                <w:szCs w:val="24"/>
              </w:rPr>
            </w:pPr>
          </w:p>
        </w:tc>
      </w:tr>
      <w:tr w:rsidR="00341753" w:rsidRPr="00873803" w:rsidTr="00A25671">
        <w:trPr>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5.1.1.19 Usvajanje Odluke o rasporedu sredstava tekućeg granta "Sufinansiranje sportskih manifestacija"</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odluka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III</w:t>
            </w:r>
          </w:p>
        </w:tc>
        <w:tc>
          <w:tcPr>
            <w:tcW w:w="900"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p>
        </w:tc>
        <w:tc>
          <w:tcPr>
            <w:tcW w:w="1094" w:type="dxa"/>
            <w:vAlign w:val="center"/>
          </w:tcPr>
          <w:p w:rsidR="00341753" w:rsidRPr="00873803" w:rsidRDefault="00341753" w:rsidP="00A25671">
            <w:pPr>
              <w:spacing w:after="0" w:line="240" w:lineRule="auto"/>
              <w:rPr>
                <w:sz w:val="24"/>
                <w:szCs w:val="24"/>
              </w:rPr>
            </w:pPr>
            <w:r w:rsidRPr="00873803">
              <w:rPr>
                <w:rFonts w:ascii="Times New Roman" w:eastAsia="Times New Roman" w:hAnsi="Times New Roman"/>
                <w:b/>
                <w:bCs/>
                <w:color w:val="FF0000"/>
                <w:sz w:val="24"/>
                <w:szCs w:val="24"/>
                <w:lang w:val="en-GB" w:eastAsia="en-GB"/>
              </w:rPr>
              <w:t>5.500</w:t>
            </w:r>
          </w:p>
        </w:tc>
        <w:tc>
          <w:tcPr>
            <w:tcW w:w="1095" w:type="dxa"/>
            <w:vAlign w:val="center"/>
          </w:tcPr>
          <w:p w:rsidR="00341753" w:rsidRPr="00873803" w:rsidRDefault="00341753" w:rsidP="00A25671">
            <w:pPr>
              <w:spacing w:after="0" w:line="240" w:lineRule="auto"/>
              <w:rPr>
                <w:sz w:val="24"/>
                <w:szCs w:val="24"/>
              </w:rPr>
            </w:pPr>
          </w:p>
        </w:tc>
        <w:tc>
          <w:tcPr>
            <w:tcW w:w="1945" w:type="dxa"/>
            <w:vAlign w:val="center"/>
          </w:tcPr>
          <w:p w:rsidR="00341753" w:rsidRPr="00873803" w:rsidRDefault="00341753" w:rsidP="00A25671">
            <w:pPr>
              <w:spacing w:after="0" w:line="240" w:lineRule="auto"/>
              <w:rPr>
                <w:sz w:val="24"/>
                <w:szCs w:val="24"/>
              </w:rPr>
            </w:pP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5.1.1.20 Realizacija granta sufinansiranje sportskih manifestacija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podržanih projekata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 podržanih projekata</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1.352.000,00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1.352.000,00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1.352.000,00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5.1.1.21 Usvajanje Odluke o kriterijima za raspored sredstava namijenjenih za tekući grant “Grant za dodjelu novčanih nagrada za zaslužne i vrhunske sportis</w:t>
            </w:r>
            <w:r w:rsidR="00820BA5">
              <w:rPr>
                <w:rFonts w:ascii="Times New Roman" w:hAnsi="Times New Roman"/>
                <w:sz w:val="24"/>
                <w:szCs w:val="24"/>
              </w:rPr>
              <w:t>te međunarodnog razreda” za 2020</w:t>
            </w:r>
            <w:r w:rsidRPr="00873803">
              <w:rPr>
                <w:rFonts w:ascii="Times New Roman" w:hAnsi="Times New Roman"/>
                <w:sz w:val="24"/>
                <w:szCs w:val="24"/>
              </w:rPr>
              <w:t>. godinu</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Usvojena Odluka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Uspješno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0810300</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II</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5.1.1.22  Usvajanje </w:t>
            </w:r>
            <w:r w:rsidRPr="00873803">
              <w:rPr>
                <w:rFonts w:ascii="Times New Roman" w:eastAsia="Times New Roman" w:hAnsi="Times New Roman"/>
                <w:bCs/>
                <w:sz w:val="24"/>
                <w:szCs w:val="24"/>
                <w:lang w:eastAsia="bs-Latn-BA"/>
              </w:rPr>
              <w:t>Odluke o dodjeli zvanja zaslužnog sportiste BiH i vrhunskog sportiste međunarodnog razreda za</w:t>
            </w:r>
            <w:r w:rsidRPr="00873803">
              <w:rPr>
                <w:rFonts w:ascii="Times New Roman" w:eastAsia="Times New Roman" w:hAnsi="Times New Roman"/>
                <w:b/>
                <w:bCs/>
                <w:sz w:val="24"/>
                <w:szCs w:val="24"/>
                <w:lang w:eastAsia="bs-Latn-BA"/>
              </w:rPr>
              <w:t xml:space="preserve"> </w:t>
            </w:r>
            <w:r w:rsidR="00820BA5">
              <w:rPr>
                <w:rFonts w:ascii="Times New Roman" w:eastAsia="Times New Roman" w:hAnsi="Times New Roman"/>
                <w:bCs/>
                <w:sz w:val="24"/>
                <w:szCs w:val="24"/>
                <w:lang w:eastAsia="bs-Latn-BA"/>
              </w:rPr>
              <w:t>2020</w:t>
            </w:r>
            <w:r w:rsidRPr="00873803">
              <w:rPr>
                <w:rFonts w:ascii="Times New Roman" w:eastAsia="Times New Roman" w:hAnsi="Times New Roman"/>
                <w:bCs/>
                <w:sz w:val="24"/>
                <w:szCs w:val="24"/>
                <w:lang w:eastAsia="bs-Latn-BA"/>
              </w:rPr>
              <w:t>. godinu</w:t>
            </w:r>
            <w:r w:rsidRPr="00873803">
              <w:rPr>
                <w:rFonts w:ascii="Segoe UI" w:eastAsia="Times New Roman" w:hAnsi="Segoe UI" w:cs="Segoe UI"/>
                <w:sz w:val="24"/>
                <w:szCs w:val="24"/>
                <w:lang w:eastAsia="bs-Latn-BA"/>
              </w:rPr>
              <w:t xml:space="preserve"> </w:t>
            </w:r>
            <w:r w:rsidRPr="00873803">
              <w:rPr>
                <w:rFonts w:ascii="Segoe UI" w:eastAsia="Times New Roman" w:hAnsi="Segoe UI" w:cs="Segoe UI"/>
                <w:sz w:val="24"/>
                <w:szCs w:val="24"/>
                <w:lang w:eastAsia="bs-Latn-BA"/>
              </w:rPr>
              <w:br/>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sportista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 sportista</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5.1.1.23  Usvajanje </w:t>
            </w:r>
            <w:r w:rsidRPr="00873803">
              <w:rPr>
                <w:rFonts w:ascii="Times New Roman" w:eastAsia="Times New Roman" w:hAnsi="Times New Roman"/>
                <w:bCs/>
                <w:sz w:val="24"/>
                <w:szCs w:val="24"/>
                <w:lang w:eastAsia="bs-Latn-BA"/>
              </w:rPr>
              <w:t>Odluke</w:t>
            </w:r>
            <w:r w:rsidRPr="00873803">
              <w:rPr>
                <w:rFonts w:ascii="Times New Roman" w:eastAsia="Times New Roman" w:hAnsi="Times New Roman"/>
                <w:sz w:val="24"/>
                <w:szCs w:val="24"/>
                <w:lang w:eastAsia="bs-Latn-BA"/>
              </w:rPr>
              <w:t xml:space="preserve"> o visini jednokratne novčane nagrade</w:t>
            </w:r>
            <w:r w:rsidRPr="00873803">
              <w:rPr>
                <w:rFonts w:ascii="Times New Roman" w:eastAsia="Times New Roman" w:hAnsi="Times New Roman"/>
                <w:bCs/>
                <w:sz w:val="24"/>
                <w:szCs w:val="24"/>
                <w:lang w:eastAsia="bs-Latn-BA"/>
              </w:rPr>
              <w:t xml:space="preserve"> za zaslužnog sportistu BiH i vrhunskog sportistu međunarodnog razreda za</w:t>
            </w:r>
            <w:r w:rsidRPr="00873803">
              <w:rPr>
                <w:rFonts w:ascii="Times New Roman" w:eastAsia="Times New Roman" w:hAnsi="Times New Roman"/>
                <w:b/>
                <w:bCs/>
                <w:sz w:val="24"/>
                <w:szCs w:val="24"/>
                <w:lang w:eastAsia="bs-Latn-BA"/>
              </w:rPr>
              <w:t xml:space="preserve"> </w:t>
            </w:r>
            <w:r w:rsidR="00820BA5">
              <w:rPr>
                <w:rFonts w:ascii="Times New Roman" w:eastAsia="Times New Roman" w:hAnsi="Times New Roman"/>
                <w:bCs/>
                <w:sz w:val="24"/>
                <w:szCs w:val="24"/>
                <w:lang w:eastAsia="bs-Latn-BA"/>
              </w:rPr>
              <w:t>2020</w:t>
            </w:r>
            <w:r w:rsidRPr="00873803">
              <w:rPr>
                <w:rFonts w:ascii="Times New Roman" w:eastAsia="Times New Roman" w:hAnsi="Times New Roman"/>
                <w:bCs/>
                <w:sz w:val="24"/>
                <w:szCs w:val="24"/>
                <w:lang w:eastAsia="bs-Latn-BA"/>
              </w:rPr>
              <w:t>. godinu</w:t>
            </w:r>
            <w:r w:rsidRPr="00873803">
              <w:rPr>
                <w:rFonts w:ascii="Times New Roman" w:eastAsia="Times New Roman" w:hAnsi="Times New Roman"/>
                <w:sz w:val="24"/>
                <w:szCs w:val="24"/>
                <w:lang w:eastAsia="bs-Latn-BA"/>
              </w:rPr>
              <w:t> </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sportista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 sportista</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5.1.1.25 Vođenje evidencije sportskih manifestacija na osnovu kalendara takmičenja sportskih saveza BiH</w:t>
            </w:r>
          </w:p>
          <w:p w:rsidR="00341753" w:rsidRPr="00873803" w:rsidRDefault="00341753" w:rsidP="00A25671">
            <w:pPr>
              <w:rPr>
                <w:rFonts w:ascii="Times New Roman" w:hAnsi="Times New Roman"/>
                <w:sz w:val="24"/>
                <w:szCs w:val="24"/>
              </w:rPr>
            </w:pP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Broj sportskih manifestacija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Broj sportskih manifestacija</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w:t>
            </w: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5.000,00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single" w:sz="4" w:space="0" w:color="auto"/>
              <w:left w:val="single" w:sz="8" w:space="0" w:color="auto"/>
              <w:right w:val="single" w:sz="4" w:space="0" w:color="auto"/>
            </w:tcBorders>
            <w:shd w:val="clear" w:color="auto" w:fill="auto"/>
          </w:tcPr>
          <w:p w:rsidR="00341753" w:rsidRPr="00873803" w:rsidRDefault="00341753" w:rsidP="00A25671">
            <w:pPr>
              <w:ind w:left="708"/>
              <w:rPr>
                <w:rFonts w:ascii="Times New Roman" w:hAnsi="Times New Roman"/>
                <w:sz w:val="24"/>
                <w:szCs w:val="24"/>
              </w:rPr>
            </w:pPr>
          </w:p>
        </w:tc>
        <w:tc>
          <w:tcPr>
            <w:tcW w:w="1362" w:type="dxa"/>
            <w:gridSpan w:val="2"/>
            <w:tcBorders>
              <w:top w:val="single" w:sz="4" w:space="0" w:color="auto"/>
              <w:left w:val="nil"/>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906" w:type="dxa"/>
            <w:gridSpan w:val="3"/>
            <w:tcBorders>
              <w:top w:val="single" w:sz="4" w:space="0" w:color="auto"/>
              <w:left w:val="nil"/>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p>
        </w:tc>
        <w:tc>
          <w:tcPr>
            <w:tcW w:w="828"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673" w:type="dxa"/>
            <w:gridSpan w:val="3"/>
            <w:tcBorders>
              <w:top w:val="single" w:sz="4" w:space="0" w:color="auto"/>
              <w:left w:val="nil"/>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single" w:sz="4" w:space="0" w:color="auto"/>
              <w:left w:val="nil"/>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005"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775"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803"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92"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566"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60" w:type="dxa"/>
            <w:gridSpan w:val="3"/>
            <w:tcBorders>
              <w:top w:val="single" w:sz="4" w:space="0" w:color="auto"/>
              <w:left w:val="nil"/>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p>
        </w:tc>
        <w:tc>
          <w:tcPr>
            <w:tcW w:w="953" w:type="dxa"/>
            <w:gridSpan w:val="3"/>
            <w:tcBorders>
              <w:top w:val="single" w:sz="4" w:space="0" w:color="auto"/>
              <w:left w:val="nil"/>
              <w:right w:val="nil"/>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1289" w:type="dxa"/>
            <w:gridSpan w:val="2"/>
            <w:tcBorders>
              <w:top w:val="single" w:sz="4" w:space="0" w:color="auto"/>
              <w:left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r>
      <w:tr w:rsidR="00341753" w:rsidRPr="00873803" w:rsidTr="00A25671">
        <w:trPr>
          <w:gridAfter w:val="12"/>
          <w:wAfter w:w="13786" w:type="dxa"/>
          <w:trHeight w:val="563"/>
        </w:trPr>
        <w:tc>
          <w:tcPr>
            <w:tcW w:w="3032" w:type="dxa"/>
            <w:tcBorders>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5.1.2.1 Učešće u radnim tijelima, programima i projektima Vijeća Evrope u oblasti sporta</w:t>
            </w:r>
          </w:p>
        </w:tc>
        <w:tc>
          <w:tcPr>
            <w:tcW w:w="1362" w:type="dxa"/>
            <w:gridSpan w:val="2"/>
            <w:tcBorders>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Prisustvovanje sastancima</w:t>
            </w:r>
          </w:p>
        </w:tc>
        <w:tc>
          <w:tcPr>
            <w:tcW w:w="828"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775"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803"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953" w:type="dxa"/>
            <w:gridSpan w:val="3"/>
            <w:tcBorders>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0810300 t</w:t>
            </w:r>
          </w:p>
        </w:tc>
        <w:tc>
          <w:tcPr>
            <w:tcW w:w="1289" w:type="dxa"/>
            <w:gridSpan w:val="2"/>
            <w:tcBorders>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 II, III, 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5.1.2.2 Učešće u radnim tijelima EPAS-a</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Učešće na radnim sastancima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10.000,00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I,II,III,IV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5.1.2.3 Usvajanje  Nacrta protokola o saradnji u oblasti sporta između Ministarstva civilnih poslova BiH i Ministarstva prosvjete Republike Crne Gore</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 Nacrt Protokola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Uspješno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5.1.2.4 Memorandum o razumijevanju o suradnji u području sporta između Ministarstva obrazovanja, nauke i sporta Republike Slovenije  i Ministarstva civilnih poslova Bosne i Hercegovine </w:t>
            </w:r>
          </w:p>
          <w:p w:rsidR="00341753" w:rsidRPr="00873803" w:rsidRDefault="00341753" w:rsidP="00A25671">
            <w:pPr>
              <w:rPr>
                <w:rFonts w:ascii="Times New Roman" w:hAnsi="Times New Roman"/>
                <w:sz w:val="24"/>
                <w:szCs w:val="24"/>
              </w:rPr>
            </w:pP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 i Sektor za obrazovanje</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 Nacrt Protokola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Opisno </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Uspješno </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5.1.2.5 Organizacija “Evropske sedmice sporta” i međunarodna saradnja sa Evropskom komisijom</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Izvještaj o realizaciji aktivnosti vezanih za orhanizaciju “Evropske sedmice sporta”</w:t>
            </w: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Uspiješno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20.000,000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0810</w:t>
            </w:r>
          </w:p>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w:t>
            </w:r>
          </w:p>
          <w:p w:rsidR="00341753" w:rsidRPr="00873803" w:rsidRDefault="00341753" w:rsidP="00A25671">
            <w:pPr>
              <w:pStyle w:val="ListParagraph"/>
              <w:ind w:left="0"/>
              <w:rPr>
                <w:rFonts w:ascii="Times New Roman" w:hAnsi="Times New Roman"/>
                <w:sz w:val="24"/>
                <w:szCs w:val="24"/>
              </w:rPr>
            </w:pP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1696"/>
        </w:trPr>
        <w:tc>
          <w:tcPr>
            <w:tcW w:w="3032" w:type="dxa"/>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5.1.2.6 Memorandum o razumijevanju o suradnji u području sporta između Ministarstva ljudskih kapaciteta Mađarske i Ministarstva civilnih poslova Bosne i Hercegovine</w:t>
            </w:r>
          </w:p>
        </w:tc>
        <w:tc>
          <w:tcPr>
            <w:tcW w:w="1362" w:type="dxa"/>
            <w:gridSpan w:val="2"/>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Sektor za sport</w:t>
            </w: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tc>
        <w:tc>
          <w:tcPr>
            <w:tcW w:w="1906"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jc w:val="center"/>
              <w:rPr>
                <w:rFonts w:ascii="Times New Roman" w:hAnsi="Times New Roman"/>
                <w:sz w:val="24"/>
                <w:szCs w:val="24"/>
              </w:rPr>
            </w:pPr>
            <w:r w:rsidRPr="00873803">
              <w:rPr>
                <w:rFonts w:ascii="Times New Roman" w:hAnsi="Times New Roman"/>
                <w:sz w:val="24"/>
                <w:szCs w:val="24"/>
              </w:rPr>
              <w:t>Usvojen Nacrt Memoranduma</w:t>
            </w: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tc>
        <w:tc>
          <w:tcPr>
            <w:tcW w:w="828"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Opisno</w:t>
            </w: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tc>
        <w:tc>
          <w:tcPr>
            <w:tcW w:w="673"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p>
        </w:tc>
        <w:tc>
          <w:tcPr>
            <w:tcW w:w="991"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Uspješno</w:t>
            </w:r>
          </w:p>
        </w:tc>
        <w:tc>
          <w:tcPr>
            <w:tcW w:w="100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775"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803"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92"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566"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0</w:t>
            </w:r>
          </w:p>
        </w:tc>
        <w:tc>
          <w:tcPr>
            <w:tcW w:w="960" w:type="dxa"/>
            <w:gridSpan w:val="3"/>
            <w:tcBorders>
              <w:top w:val="nil"/>
              <w:left w:val="nil"/>
              <w:bottom w:val="single" w:sz="4" w:space="0" w:color="auto"/>
              <w:right w:val="single" w:sz="4" w:space="0" w:color="auto"/>
            </w:tcBorders>
            <w:shd w:val="clear" w:color="auto" w:fill="auto"/>
            <w:noWrap/>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30.000,000</w:t>
            </w:r>
          </w:p>
        </w:tc>
        <w:tc>
          <w:tcPr>
            <w:tcW w:w="953" w:type="dxa"/>
            <w:gridSpan w:val="3"/>
            <w:tcBorders>
              <w:top w:val="nil"/>
              <w:left w:val="nil"/>
              <w:bottom w:val="single" w:sz="4" w:space="0" w:color="auto"/>
              <w:right w:val="nil"/>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 xml:space="preserve">0810300 </w:t>
            </w:r>
          </w:p>
        </w:tc>
        <w:tc>
          <w:tcPr>
            <w:tcW w:w="1289" w:type="dxa"/>
            <w:gridSpan w:val="2"/>
            <w:tcBorders>
              <w:top w:val="nil"/>
              <w:left w:val="single" w:sz="4" w:space="0" w:color="auto"/>
              <w:bottom w:val="single" w:sz="4" w:space="0" w:color="auto"/>
              <w:right w:val="single" w:sz="4" w:space="0" w:color="auto"/>
            </w:tcBorders>
            <w:shd w:val="clear" w:color="auto" w:fill="auto"/>
          </w:tcPr>
          <w:p w:rsidR="00341753" w:rsidRPr="00873803" w:rsidRDefault="00341753" w:rsidP="00A25671">
            <w:pPr>
              <w:pStyle w:val="ListParagraph"/>
              <w:ind w:left="0"/>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After w:val="12"/>
          <w:wAfter w:w="13786" w:type="dxa"/>
          <w:trHeight w:val="300"/>
        </w:trPr>
        <w:tc>
          <w:tcPr>
            <w:tcW w:w="15735" w:type="dxa"/>
            <w:gridSpan w:val="38"/>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II - AKCIONI PLAN GODIŠNJEG PROGRAMA RADA INSTITUCIJE BiH</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Održiv rast</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Strateški cilj: Poboljšanje upravljanja okolišem i razvoj infrastrukture uz povećanje otpornosti na klimatske promjene</w:t>
            </w:r>
          </w:p>
        </w:tc>
      </w:tr>
      <w:tr w:rsidR="00341753" w:rsidRPr="00873803" w:rsidTr="00A25671">
        <w:trPr>
          <w:gridAfter w:val="12"/>
          <w:wAfter w:w="13786" w:type="dxa"/>
          <w:trHeight w:val="480"/>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 xml:space="preserve">Srednjoročni cilj: Urediti državnu granicu BiH </w:t>
            </w:r>
          </w:p>
        </w:tc>
      </w:tr>
      <w:tr w:rsidR="00341753" w:rsidRPr="00873803" w:rsidTr="00A25671">
        <w:trPr>
          <w:gridAfter w:val="12"/>
          <w:wAfter w:w="13786" w:type="dxa"/>
          <w:trHeight w:val="540"/>
        </w:trPr>
        <w:tc>
          <w:tcPr>
            <w:tcW w:w="15735" w:type="dxa"/>
            <w:gridSpan w:val="38"/>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Specifični cilj: Razvijanje efikasnog modela za koordinaciju aktivnosti na uređenju državne granice BiH</w:t>
            </w:r>
          </w:p>
        </w:tc>
      </w:tr>
      <w:tr w:rsidR="00341753" w:rsidRPr="00873803" w:rsidTr="00A25671">
        <w:trPr>
          <w:gridAfter w:val="12"/>
          <w:wAfter w:w="13786" w:type="dxa"/>
          <w:trHeight w:val="255"/>
        </w:trPr>
        <w:tc>
          <w:tcPr>
            <w:tcW w:w="3106"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Programi, projekti i aktivnosti</w:t>
            </w:r>
          </w:p>
        </w:tc>
        <w:tc>
          <w:tcPr>
            <w:tcW w:w="1332" w:type="dxa"/>
            <w:gridSpan w:val="2"/>
            <w:vMerge w:val="restart"/>
            <w:tcBorders>
              <w:top w:val="nil"/>
              <w:left w:val="single" w:sz="4" w:space="0" w:color="auto"/>
              <w:bottom w:val="nil"/>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Nosilac aktivnosti</w:t>
            </w:r>
            <w:r w:rsidRPr="00873803">
              <w:rPr>
                <w:rFonts w:ascii="Times New Roman" w:eastAsia="Times New Roman" w:hAnsi="Times New Roman"/>
                <w:sz w:val="24"/>
                <w:szCs w:val="24"/>
                <w:lang w:val="en-GB" w:eastAsia="en-GB"/>
              </w:rPr>
              <w:t xml:space="preserve"> (organizaciona jedinica)</w:t>
            </w:r>
          </w:p>
        </w:tc>
        <w:tc>
          <w:tcPr>
            <w:tcW w:w="4568" w:type="dxa"/>
            <w:gridSpan w:val="12"/>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Pokazatelji</w:t>
            </w:r>
          </w:p>
        </w:tc>
        <w:tc>
          <w:tcPr>
            <w:tcW w:w="1050" w:type="dxa"/>
            <w:gridSpan w:val="3"/>
            <w:tcBorders>
              <w:top w:val="nil"/>
              <w:left w:val="nil"/>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Troškovi</w:t>
            </w:r>
          </w:p>
        </w:tc>
        <w:tc>
          <w:tcPr>
            <w:tcW w:w="4443" w:type="dxa"/>
            <w:gridSpan w:val="18"/>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Izvori finansiranja</w:t>
            </w:r>
          </w:p>
        </w:tc>
        <w:tc>
          <w:tcPr>
            <w:tcW w:w="1236" w:type="dxa"/>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kvartal za provođenje</w:t>
            </w: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Pokazatelji </w:t>
            </w:r>
            <w:r w:rsidRPr="00873803">
              <w:rPr>
                <w:rFonts w:ascii="Times New Roman" w:eastAsia="Times New Roman" w:hAnsi="Times New Roman"/>
                <w:b/>
                <w:bCs/>
                <w:sz w:val="24"/>
                <w:szCs w:val="24"/>
                <w:lang w:val="en-GB" w:eastAsia="en-GB"/>
              </w:rPr>
              <w:br/>
              <w:t>rezultata ili uticaja</w:t>
            </w:r>
          </w:p>
        </w:tc>
        <w:tc>
          <w:tcPr>
            <w:tcW w:w="860"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Jedinica mjerenja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 broj ili opisno)</w:t>
            </w:r>
          </w:p>
        </w:tc>
        <w:tc>
          <w:tcPr>
            <w:tcW w:w="69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Polazna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w:t>
            </w:r>
          </w:p>
        </w:tc>
        <w:tc>
          <w:tcPr>
            <w:tcW w:w="1017"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Ciljana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(n+1)</w:t>
            </w:r>
          </w:p>
        </w:tc>
        <w:tc>
          <w:tcPr>
            <w:tcW w:w="1050"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Procijenjeni </w:t>
            </w:r>
            <w:r w:rsidRPr="00873803">
              <w:rPr>
                <w:rFonts w:ascii="Times New Roman" w:eastAsia="Times New Roman" w:hAnsi="Times New Roman"/>
                <w:b/>
                <w:bCs/>
                <w:sz w:val="24"/>
                <w:szCs w:val="24"/>
                <w:lang w:val="en-GB" w:eastAsia="en-GB"/>
              </w:rPr>
              <w:br/>
              <w:t>troškovi</w:t>
            </w:r>
          </w:p>
        </w:tc>
        <w:tc>
          <w:tcPr>
            <w:tcW w:w="85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Budžet</w:t>
            </w:r>
          </w:p>
        </w:tc>
        <w:tc>
          <w:tcPr>
            <w:tcW w:w="732"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Krediti</w:t>
            </w:r>
          </w:p>
        </w:tc>
        <w:tc>
          <w:tcPr>
            <w:tcW w:w="56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Donacije</w:t>
            </w:r>
          </w:p>
        </w:tc>
        <w:tc>
          <w:tcPr>
            <w:tcW w:w="643"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Ostali izvori</w:t>
            </w:r>
          </w:p>
        </w:tc>
        <w:tc>
          <w:tcPr>
            <w:tcW w:w="1020"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Ukupno</w:t>
            </w:r>
          </w:p>
        </w:tc>
        <w:tc>
          <w:tcPr>
            <w:tcW w:w="629"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 u DOB-u</w:t>
            </w: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1170"/>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270"/>
        </w:trPr>
        <w:tc>
          <w:tcPr>
            <w:tcW w:w="31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133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1995"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c>
          <w:tcPr>
            <w:tcW w:w="86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5</w:t>
            </w:r>
          </w:p>
        </w:tc>
        <w:tc>
          <w:tcPr>
            <w:tcW w:w="1017"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6</w:t>
            </w:r>
          </w:p>
        </w:tc>
        <w:tc>
          <w:tcPr>
            <w:tcW w:w="105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7</w:t>
            </w:r>
          </w:p>
        </w:tc>
        <w:tc>
          <w:tcPr>
            <w:tcW w:w="85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8</w:t>
            </w:r>
          </w:p>
        </w:tc>
        <w:tc>
          <w:tcPr>
            <w:tcW w:w="73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9</w:t>
            </w:r>
          </w:p>
        </w:tc>
        <w:tc>
          <w:tcPr>
            <w:tcW w:w="56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10</w:t>
            </w:r>
          </w:p>
        </w:tc>
        <w:tc>
          <w:tcPr>
            <w:tcW w:w="643"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11</w:t>
            </w:r>
          </w:p>
        </w:tc>
        <w:tc>
          <w:tcPr>
            <w:tcW w:w="102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12</w:t>
            </w:r>
          </w:p>
        </w:tc>
        <w:tc>
          <w:tcPr>
            <w:tcW w:w="629"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13</w:t>
            </w:r>
          </w:p>
        </w:tc>
        <w:tc>
          <w:tcPr>
            <w:tcW w:w="1236" w:type="dxa"/>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14</w:t>
            </w:r>
          </w:p>
        </w:tc>
      </w:tr>
      <w:tr w:rsidR="00341753" w:rsidRPr="00873803" w:rsidTr="00A25671">
        <w:trPr>
          <w:gridAfter w:val="12"/>
          <w:wAfter w:w="13786" w:type="dxa"/>
          <w:trHeight w:val="255"/>
        </w:trPr>
        <w:tc>
          <w:tcPr>
            <w:tcW w:w="15735" w:type="dxa"/>
            <w:gridSpan w:val="38"/>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7.4.1. Osigurati procesno-formalne uslove za potvrđivanje državne granice sa R. Srbijom i R. Hrvatskom</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7.4.1.1. Koordinacija aktivnosti na osiguranju procesno-formalnih uslova za potvrđivanje državne granice sa R. Srbijom </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7.4.1.1.1. Pružanje administrativo-tehničke pomoći Državnoj komisiji za granicu BiH i obezbjeđenje uslova za njen rad</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Pružena tehnička pomoć  za održavanje sjednica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7.4.1.1.2. Izvještaj o radu Državne komisije za granicu BiH</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Izvještaji o radu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 III</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7.4.1.2. Koordinacija aktivnosti na osiguranju procesno-formalnih uslova za potvrđivanje državne granice sa R. Hrvatskom</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7.4.1.2.1. Pružanje administrativo-tehničke pomoći Državnoj komisiji za granicu BiH i obezbjeđenje uslova za njen rad</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Pružena tehnička pomoć  za održavanje sjednica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7.4.1.2.2. Izvještaj o radu Državne komisije za granicu BiH</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Izvještaji o radu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 III</w:t>
            </w:r>
          </w:p>
        </w:tc>
      </w:tr>
      <w:tr w:rsidR="00341753" w:rsidRPr="00873803" w:rsidTr="00A25671">
        <w:trPr>
          <w:gridAfter w:val="12"/>
          <w:wAfter w:w="13786" w:type="dxa"/>
          <w:trHeight w:val="255"/>
        </w:trPr>
        <w:tc>
          <w:tcPr>
            <w:tcW w:w="15735" w:type="dxa"/>
            <w:gridSpan w:val="38"/>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7.4.2. Urediti državnu granicu sa Crnom Gorom po zaključenom međunarodnom ugovoru</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7.4.2.1. Koordinacija aktivnosti na markaciji  (obilježavanju)  državne granice sa Crnom Gorom</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7.4.2.1.1. Pružanje administrativo-tehničke pomoći Državnoj komisiji za granicu BiH i obezbjeđenje uslova za njen rad</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Pružena tehnička pomoć  za održavanje sjednica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172.000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172.000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172.000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7.4.2.1.2. . Izvještaj o radu Državne komisije za granicu BiH</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Izvještaji o radu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 III</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 xml:space="preserve">7.4.2.2. Koordinacija aktivnosti na izradi tromeđne tačke i izrada graničnih dokumenata </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en-GB" w:eastAsia="en-GB"/>
              </w:rPr>
              <w:t>7.4.2.2.1. Pružanje administrativo-tehničke pomoći Državnoj komisiji za granicu BiH na izradi tromeđne tačke i graničnih dokumenata</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 xml:space="preserve">Pružena administrativno-tehnička pomoć </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65.000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65.000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65.000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7.4.2.2.2. Izvještaj o radu Državne komisije za granicu BiH</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Izvještaji o radu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 III</w:t>
            </w:r>
          </w:p>
        </w:tc>
      </w:tr>
      <w:tr w:rsidR="00341753" w:rsidRPr="00873803" w:rsidTr="00A25671">
        <w:trPr>
          <w:gridAfter w:val="12"/>
          <w:wAfter w:w="13786" w:type="dxa"/>
          <w:trHeight w:val="300"/>
        </w:trPr>
        <w:tc>
          <w:tcPr>
            <w:tcW w:w="15735" w:type="dxa"/>
            <w:gridSpan w:val="38"/>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II - AKCIONI PLAN GODIŠNJEG PROGRAMA RADA INSTITUCIJE BiH</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Održiv rast</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eastAsia="en-GB"/>
              </w:rPr>
              <w:t>Strateški cilj:  Poboljšanje upravljanja okolišem i razvoj infrastrukture uz povećanje otpornosti na klimatske promjene</w:t>
            </w:r>
          </w:p>
        </w:tc>
      </w:tr>
      <w:tr w:rsidR="00341753" w:rsidRPr="00873803" w:rsidTr="00A25671">
        <w:trPr>
          <w:gridAfter w:val="12"/>
          <w:wAfter w:w="13786" w:type="dxa"/>
          <w:trHeight w:val="480"/>
        </w:trPr>
        <w:tc>
          <w:tcPr>
            <w:tcW w:w="157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line="240" w:lineRule="auto"/>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eastAsia="en-GB"/>
              </w:rPr>
              <w:t xml:space="preserve">Srednjoročni cilj: Unaprijediti saradnju unutar BiH i na međunarodnom planu u oblasti geodezije, geologije i meteorologije </w:t>
            </w:r>
          </w:p>
        </w:tc>
      </w:tr>
      <w:tr w:rsidR="00341753" w:rsidRPr="00873803" w:rsidTr="00A25671">
        <w:trPr>
          <w:gridAfter w:val="12"/>
          <w:wAfter w:w="13786" w:type="dxa"/>
          <w:trHeight w:val="540"/>
        </w:trPr>
        <w:tc>
          <w:tcPr>
            <w:tcW w:w="15735" w:type="dxa"/>
            <w:gridSpan w:val="38"/>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line="240" w:lineRule="auto"/>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eastAsia="en-GB"/>
              </w:rPr>
              <w:t>Specifični cilj: Razvijanje efikasnog modela za saradnju unutar BiH i na međunarodnom planu u oblasti geodezije, geologije i meteorologije</w:t>
            </w:r>
          </w:p>
        </w:tc>
      </w:tr>
      <w:tr w:rsidR="00341753" w:rsidRPr="00873803" w:rsidTr="00A25671">
        <w:trPr>
          <w:gridAfter w:val="12"/>
          <w:wAfter w:w="13786" w:type="dxa"/>
          <w:trHeight w:val="255"/>
        </w:trPr>
        <w:tc>
          <w:tcPr>
            <w:tcW w:w="3106"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Programi, projekti i aktivnosti</w:t>
            </w:r>
          </w:p>
        </w:tc>
        <w:tc>
          <w:tcPr>
            <w:tcW w:w="1332" w:type="dxa"/>
            <w:gridSpan w:val="2"/>
            <w:vMerge w:val="restart"/>
            <w:tcBorders>
              <w:top w:val="nil"/>
              <w:left w:val="single" w:sz="4" w:space="0" w:color="auto"/>
              <w:bottom w:val="nil"/>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Nosilac aktivnosti</w:t>
            </w:r>
            <w:r w:rsidRPr="00873803">
              <w:rPr>
                <w:rFonts w:ascii="Times New Roman" w:eastAsia="Times New Roman" w:hAnsi="Times New Roman"/>
                <w:sz w:val="24"/>
                <w:szCs w:val="24"/>
                <w:lang w:val="en-GB" w:eastAsia="en-GB"/>
              </w:rPr>
              <w:t xml:space="preserve"> (organizaciona jedinica)</w:t>
            </w:r>
          </w:p>
        </w:tc>
        <w:tc>
          <w:tcPr>
            <w:tcW w:w="4568" w:type="dxa"/>
            <w:gridSpan w:val="12"/>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Pokazatelji</w:t>
            </w:r>
          </w:p>
        </w:tc>
        <w:tc>
          <w:tcPr>
            <w:tcW w:w="1050" w:type="dxa"/>
            <w:gridSpan w:val="3"/>
            <w:tcBorders>
              <w:top w:val="nil"/>
              <w:left w:val="nil"/>
              <w:bottom w:val="single" w:sz="4" w:space="0" w:color="auto"/>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Troškovi</w:t>
            </w:r>
          </w:p>
        </w:tc>
        <w:tc>
          <w:tcPr>
            <w:tcW w:w="4443" w:type="dxa"/>
            <w:gridSpan w:val="18"/>
            <w:tcBorders>
              <w:top w:val="single" w:sz="8" w:space="0" w:color="auto"/>
              <w:left w:val="nil"/>
              <w:bottom w:val="single" w:sz="4" w:space="0" w:color="auto"/>
              <w:right w:val="single" w:sz="4" w:space="0" w:color="000000"/>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Izvori finansiranja</w:t>
            </w:r>
          </w:p>
        </w:tc>
        <w:tc>
          <w:tcPr>
            <w:tcW w:w="1236" w:type="dxa"/>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kvartal za provođenje</w:t>
            </w:r>
          </w:p>
        </w:tc>
      </w:tr>
      <w:tr w:rsidR="00341753" w:rsidRPr="00873803" w:rsidTr="00A25671">
        <w:trPr>
          <w:gridAfter w:val="12"/>
          <w:wAfter w:w="13786" w:type="dxa"/>
          <w:trHeight w:val="833"/>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Pokazatelji </w:t>
            </w:r>
            <w:r w:rsidRPr="00873803">
              <w:rPr>
                <w:rFonts w:ascii="Times New Roman" w:eastAsia="Times New Roman" w:hAnsi="Times New Roman"/>
                <w:b/>
                <w:bCs/>
                <w:sz w:val="24"/>
                <w:szCs w:val="24"/>
                <w:lang w:val="en-GB" w:eastAsia="en-GB"/>
              </w:rPr>
              <w:br/>
              <w:t>rezultata ili uticaja</w:t>
            </w:r>
          </w:p>
        </w:tc>
        <w:tc>
          <w:tcPr>
            <w:tcW w:w="860"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Jedinica mjerenja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 broj ili opisno)</w:t>
            </w:r>
          </w:p>
        </w:tc>
        <w:tc>
          <w:tcPr>
            <w:tcW w:w="69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Polazna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w:t>
            </w:r>
          </w:p>
        </w:tc>
        <w:tc>
          <w:tcPr>
            <w:tcW w:w="1017"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Ciljana vrijednost </w:t>
            </w:r>
            <w:r w:rsidRPr="00873803">
              <w:rPr>
                <w:rFonts w:ascii="Times New Roman" w:eastAsia="Times New Roman" w:hAnsi="Times New Roman"/>
                <w:b/>
                <w:bCs/>
                <w:sz w:val="24"/>
                <w:szCs w:val="24"/>
                <w:lang w:val="en-GB" w:eastAsia="en-GB"/>
              </w:rPr>
              <w:br/>
            </w:r>
            <w:r w:rsidRPr="00873803">
              <w:rPr>
                <w:rFonts w:ascii="Times New Roman" w:eastAsia="Times New Roman" w:hAnsi="Times New Roman"/>
                <w:sz w:val="24"/>
                <w:szCs w:val="24"/>
                <w:lang w:val="en-GB" w:eastAsia="en-GB"/>
              </w:rPr>
              <w:t>(n+1)</w:t>
            </w:r>
          </w:p>
        </w:tc>
        <w:tc>
          <w:tcPr>
            <w:tcW w:w="1050"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Procijenjeni </w:t>
            </w:r>
            <w:r w:rsidRPr="00873803">
              <w:rPr>
                <w:rFonts w:ascii="Times New Roman" w:eastAsia="Times New Roman" w:hAnsi="Times New Roman"/>
                <w:b/>
                <w:bCs/>
                <w:sz w:val="24"/>
                <w:szCs w:val="24"/>
                <w:lang w:val="en-GB" w:eastAsia="en-GB"/>
              </w:rPr>
              <w:br/>
              <w:t>troškovi</w:t>
            </w:r>
          </w:p>
        </w:tc>
        <w:tc>
          <w:tcPr>
            <w:tcW w:w="85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Budžet</w:t>
            </w:r>
          </w:p>
        </w:tc>
        <w:tc>
          <w:tcPr>
            <w:tcW w:w="732"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Krediti</w:t>
            </w:r>
          </w:p>
        </w:tc>
        <w:tc>
          <w:tcPr>
            <w:tcW w:w="56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Donacije</w:t>
            </w:r>
          </w:p>
        </w:tc>
        <w:tc>
          <w:tcPr>
            <w:tcW w:w="643"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Ostali izvori</w:t>
            </w:r>
          </w:p>
        </w:tc>
        <w:tc>
          <w:tcPr>
            <w:tcW w:w="1020"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Ukupno</w:t>
            </w:r>
          </w:p>
        </w:tc>
        <w:tc>
          <w:tcPr>
            <w:tcW w:w="629"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Program u DOB-u</w:t>
            </w: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509"/>
        </w:trPr>
        <w:tc>
          <w:tcPr>
            <w:tcW w:w="3106" w:type="dxa"/>
            <w:gridSpan w:val="2"/>
            <w:vMerge/>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332" w:type="dxa"/>
            <w:gridSpan w:val="2"/>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17"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5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853" w:type="dxa"/>
            <w:gridSpan w:val="4"/>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66"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43"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020" w:type="dxa"/>
            <w:gridSpan w:val="3"/>
            <w:vMerge/>
            <w:tcBorders>
              <w:top w:val="nil"/>
              <w:left w:val="single" w:sz="4" w:space="0" w:color="auto"/>
              <w:bottom w:val="nil"/>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629" w:type="dxa"/>
            <w:gridSpan w:val="3"/>
            <w:vMerge/>
            <w:tcBorders>
              <w:top w:val="nil"/>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A25671">
        <w:trPr>
          <w:gridAfter w:val="12"/>
          <w:wAfter w:w="13786" w:type="dxa"/>
          <w:trHeight w:val="270"/>
        </w:trPr>
        <w:tc>
          <w:tcPr>
            <w:tcW w:w="31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133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1995"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c>
          <w:tcPr>
            <w:tcW w:w="86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5</w:t>
            </w:r>
          </w:p>
        </w:tc>
        <w:tc>
          <w:tcPr>
            <w:tcW w:w="1017"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6</w:t>
            </w:r>
          </w:p>
        </w:tc>
        <w:tc>
          <w:tcPr>
            <w:tcW w:w="105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7</w:t>
            </w:r>
          </w:p>
        </w:tc>
        <w:tc>
          <w:tcPr>
            <w:tcW w:w="853"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8</w:t>
            </w:r>
          </w:p>
        </w:tc>
        <w:tc>
          <w:tcPr>
            <w:tcW w:w="73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9</w:t>
            </w:r>
          </w:p>
        </w:tc>
        <w:tc>
          <w:tcPr>
            <w:tcW w:w="56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10</w:t>
            </w:r>
          </w:p>
        </w:tc>
        <w:tc>
          <w:tcPr>
            <w:tcW w:w="643"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11</w:t>
            </w:r>
          </w:p>
        </w:tc>
        <w:tc>
          <w:tcPr>
            <w:tcW w:w="102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12</w:t>
            </w:r>
          </w:p>
        </w:tc>
        <w:tc>
          <w:tcPr>
            <w:tcW w:w="629"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13</w:t>
            </w:r>
          </w:p>
        </w:tc>
        <w:tc>
          <w:tcPr>
            <w:tcW w:w="1236" w:type="dxa"/>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14</w:t>
            </w:r>
          </w:p>
        </w:tc>
      </w:tr>
      <w:tr w:rsidR="00341753" w:rsidRPr="00873803" w:rsidTr="00A25671">
        <w:trPr>
          <w:gridAfter w:val="12"/>
          <w:wAfter w:w="13786" w:type="dxa"/>
          <w:trHeight w:val="255"/>
        </w:trPr>
        <w:tc>
          <w:tcPr>
            <w:tcW w:w="15735" w:type="dxa"/>
            <w:gridSpan w:val="38"/>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7.5.1. Poboljšati saradnju sa nadležnim organima u BiH u oblasti geodezije, geologije i meteorologije</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7.5.1.1. </w:t>
            </w:r>
            <w:r w:rsidRPr="00873803">
              <w:rPr>
                <w:rFonts w:ascii="Times New Roman" w:eastAsia="Times New Roman" w:hAnsi="Times New Roman"/>
                <w:b/>
                <w:bCs/>
                <w:sz w:val="24"/>
                <w:szCs w:val="24"/>
                <w:lang w:eastAsia="en-GB"/>
              </w:rPr>
              <w:t>Koordinacija aktivnosti na izgradnji infrastrukture prostornih podataka i saradanja sa domaćim  institucijama iz oblasti geodezije</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7.5.1.1.1. </w:t>
            </w:r>
            <w:r w:rsidRPr="00873803">
              <w:rPr>
                <w:rFonts w:ascii="Times New Roman" w:eastAsia="Times New Roman" w:hAnsi="Times New Roman"/>
                <w:sz w:val="24"/>
                <w:szCs w:val="24"/>
                <w:lang w:eastAsia="en-GB"/>
              </w:rPr>
              <w:t>Koordinacija aktivnosti i saradnja sa nadležnim tijelima i institucijama u BiH  iz oblasti geodezije</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Unaprijeđena koordinacija u oblasti geodezije</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Određeni napredak</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Poboljšana koordinacija</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190.000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190.000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190.000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1125"/>
        </w:trPr>
        <w:tc>
          <w:tcPr>
            <w:tcW w:w="310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7.5.1.1.2. </w:t>
            </w:r>
            <w:r w:rsidRPr="00873803">
              <w:rPr>
                <w:rFonts w:ascii="Times New Roman" w:eastAsia="Times New Roman" w:hAnsi="Times New Roman"/>
                <w:sz w:val="24"/>
                <w:szCs w:val="24"/>
                <w:lang w:eastAsia="en-GB"/>
              </w:rPr>
              <w:t>Projekat "Infrastruktura prostornih podataka Bosne i Hercegovine- faza III- Nivelman visoke tačnosti"</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Stepen realizacije projekta u odnosu na plan</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30</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1125"/>
        </w:trPr>
        <w:tc>
          <w:tcPr>
            <w:tcW w:w="3106" w:type="dxa"/>
            <w:gridSpan w:val="2"/>
            <w:tcBorders>
              <w:top w:val="nil"/>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7.5.1.1.3. </w:t>
            </w:r>
            <w:r w:rsidRPr="00873803">
              <w:rPr>
                <w:rFonts w:ascii="Times New Roman" w:eastAsia="Times New Roman" w:hAnsi="Times New Roman"/>
                <w:sz w:val="24"/>
                <w:szCs w:val="24"/>
                <w:lang w:eastAsia="en-GB"/>
              </w:rPr>
              <w:t>Koordinacija aktivnosti na Projektu LIDAR snimanje – IPA 2019</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Pripreme za LIDAR snimanje u odnosu na plan</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40.000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40.000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40.000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7.5.1.2. </w:t>
            </w:r>
            <w:r w:rsidRPr="00873803">
              <w:rPr>
                <w:rFonts w:ascii="Times New Roman" w:eastAsia="Times New Roman" w:hAnsi="Times New Roman"/>
                <w:b/>
                <w:bCs/>
                <w:sz w:val="24"/>
                <w:szCs w:val="24"/>
                <w:lang w:eastAsia="en-GB"/>
              </w:rPr>
              <w:t>Koordinacija aktivnosti i saradnja sa domaćim institucijama iz oblasti  geologije i meteorologije</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7.5.1.2.1. </w:t>
            </w:r>
            <w:r w:rsidRPr="00873803">
              <w:rPr>
                <w:rFonts w:ascii="Times New Roman" w:eastAsia="Times New Roman" w:hAnsi="Times New Roman"/>
                <w:sz w:val="24"/>
                <w:szCs w:val="24"/>
                <w:lang w:eastAsia="en-GB"/>
              </w:rPr>
              <w:t>Koordinacija aktivnosti i saradnja sa nadležnim tijelima i institucijama u BiH  iz oblasti geologije i meteorologije</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Unaprijeđena koordinacija u oblasti geologije i meteorologije</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Određeni napredak</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Poboljšana koordinacija</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185.000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185.000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185.000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7.5.1.2.2. </w:t>
            </w:r>
            <w:r w:rsidRPr="00873803">
              <w:rPr>
                <w:rFonts w:ascii="Times New Roman" w:eastAsia="Times New Roman" w:hAnsi="Times New Roman"/>
                <w:sz w:val="24"/>
                <w:szCs w:val="24"/>
                <w:lang w:eastAsia="en-GB"/>
              </w:rPr>
              <w:t>Koordinacija aktivnosti u vezi instaliranja opreme (AMOS) iz japanskog projekta pomoći SME´S PRODUCTS 2013 i 2014</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 instaliranih agrometeoroloških stanica ( AMOS )</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30.000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255"/>
        </w:trPr>
        <w:tc>
          <w:tcPr>
            <w:tcW w:w="15735" w:type="dxa"/>
            <w:gridSpan w:val="38"/>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7.5.2. Poboljšati saradnju na međunarodnom planu u oblasti geodezije, geologije i meteorologije</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lastRenderedPageBreak/>
              <w:t xml:space="preserve">7.5.2.1. </w:t>
            </w:r>
            <w:r w:rsidRPr="00873803">
              <w:rPr>
                <w:rFonts w:ascii="Times New Roman" w:eastAsia="Times New Roman" w:hAnsi="Times New Roman"/>
                <w:b/>
                <w:bCs/>
                <w:sz w:val="24"/>
                <w:szCs w:val="24"/>
                <w:lang w:eastAsia="en-GB"/>
              </w:rPr>
              <w:t>Međunarodna saradnja iz oblasti geodezije</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7.5.2.1.1. Koordinacija aktivnosti na međunarodnom planu u oblasti geodezije</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Unaprijeđena saradnja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Ograničena saradnja</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Poboljšana saradnja</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7.5.2.1.2. </w:t>
            </w:r>
            <w:r w:rsidRPr="00873803">
              <w:rPr>
                <w:rFonts w:ascii="Times New Roman" w:eastAsia="Times New Roman" w:hAnsi="Times New Roman"/>
                <w:sz w:val="24"/>
                <w:szCs w:val="24"/>
                <w:lang w:eastAsia="en-GB"/>
              </w:rPr>
              <w:t>Koordinacija aktivnosti na pripremi projekata koji se finasiraju od međunarodnih donatora</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Koordinirani projekti</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255"/>
        </w:trPr>
        <w:tc>
          <w:tcPr>
            <w:tcW w:w="15735" w:type="dxa"/>
            <w:gridSpan w:val="38"/>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7.5.2.2. </w:t>
            </w:r>
            <w:r w:rsidRPr="00873803">
              <w:rPr>
                <w:rFonts w:ascii="Times New Roman" w:eastAsia="Times New Roman" w:hAnsi="Times New Roman"/>
                <w:b/>
                <w:bCs/>
                <w:sz w:val="24"/>
                <w:szCs w:val="24"/>
                <w:lang w:eastAsia="en-GB"/>
              </w:rPr>
              <w:t>Zaključivanje i izvršavanje međunarodnih ugovora, sporazuma i obaveza iz oblasti geologije i meteorologije</w:t>
            </w:r>
          </w:p>
        </w:tc>
      </w:tr>
      <w:tr w:rsidR="00341753" w:rsidRPr="00873803" w:rsidTr="00A25671">
        <w:trPr>
          <w:gridAfter w:val="12"/>
          <w:wAfter w:w="13786" w:type="dxa"/>
          <w:trHeight w:val="960"/>
        </w:trPr>
        <w:tc>
          <w:tcPr>
            <w:tcW w:w="3106" w:type="dxa"/>
            <w:gridSpan w:val="2"/>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7.5.2.2.1. Koordinacija aktivnosti na međunarodnom planu u oblasti geologije i meteorologije</w:t>
            </w:r>
          </w:p>
        </w:tc>
        <w:tc>
          <w:tcPr>
            <w:tcW w:w="1332" w:type="dxa"/>
            <w:gridSpan w:val="2"/>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Unaprijeđena saradnja</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Ograničena saradnja</w:t>
            </w:r>
          </w:p>
        </w:tc>
        <w:tc>
          <w:tcPr>
            <w:tcW w:w="1017"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Poboljšana saradnja</w:t>
            </w:r>
          </w:p>
        </w:tc>
        <w:tc>
          <w:tcPr>
            <w:tcW w:w="105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853" w:type="dxa"/>
            <w:gridSpan w:val="4"/>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732" w:type="dxa"/>
            <w:gridSpan w:val="2"/>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nil"/>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629"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7.5.2.2.2. </w:t>
            </w:r>
            <w:r w:rsidRPr="00873803">
              <w:rPr>
                <w:rFonts w:ascii="Times New Roman" w:eastAsia="Times New Roman" w:hAnsi="Times New Roman"/>
                <w:sz w:val="24"/>
                <w:szCs w:val="24"/>
                <w:lang w:eastAsia="en-GB"/>
              </w:rPr>
              <w:t>Koordinacija aktivnosti na provođenju Konvencije Svjetske meteorološke organizacije (WMO)</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Unaprijeđena saradnja</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Opisno</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Ograničena saradnja</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Poboljšana saradnja</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r w:rsidR="00341753" w:rsidRPr="00873803" w:rsidTr="00A25671">
        <w:trPr>
          <w:gridAfter w:val="12"/>
          <w:wAfter w:w="13786" w:type="dxa"/>
          <w:trHeight w:val="960"/>
        </w:trPr>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7.5.2.2.3. Nastavak </w:t>
            </w:r>
            <w:r w:rsidRPr="00873803">
              <w:rPr>
                <w:rFonts w:ascii="Times New Roman" w:eastAsia="Times New Roman" w:hAnsi="Times New Roman"/>
                <w:sz w:val="24"/>
                <w:szCs w:val="24"/>
                <w:lang w:eastAsia="en-GB"/>
              </w:rPr>
              <w:t>koordinacije aktivnosti na zaključivanju Sporazuma između Bosne i Hercegovine i Evropskog centra za srednjoročnu vremensku prognozu (ECMWF)</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bCs/>
                <w:sz w:val="24"/>
                <w:szCs w:val="24"/>
                <w:lang w:eastAsia="en-GB"/>
              </w:rPr>
              <w:t>Završene koordinativne aktivnosti u cilju zaključivanja Sporazuma</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50</w:t>
            </w:r>
          </w:p>
        </w:tc>
        <w:tc>
          <w:tcPr>
            <w:tcW w:w="10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853"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643"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right"/>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w:t>
            </w:r>
          </w:p>
        </w:tc>
        <w:tc>
          <w:tcPr>
            <w:tcW w:w="629"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 II, III i IV</w:t>
            </w:r>
          </w:p>
        </w:tc>
      </w:tr>
    </w:tbl>
    <w:p w:rsidR="00341753" w:rsidRDefault="00341753" w:rsidP="00341753">
      <w:pPr>
        <w:rPr>
          <w:sz w:val="24"/>
          <w:szCs w:val="24"/>
        </w:rPr>
      </w:pPr>
    </w:p>
    <w:p w:rsidR="00FB7DFE" w:rsidRDefault="00FB7DFE" w:rsidP="00341753">
      <w:pPr>
        <w:rPr>
          <w:sz w:val="24"/>
          <w:szCs w:val="24"/>
        </w:rPr>
      </w:pPr>
    </w:p>
    <w:p w:rsidR="00FB7DFE" w:rsidRDefault="00FB7DFE" w:rsidP="00341753">
      <w:pPr>
        <w:rPr>
          <w:sz w:val="24"/>
          <w:szCs w:val="24"/>
        </w:rPr>
      </w:pPr>
    </w:p>
    <w:p w:rsidR="00FB7DFE" w:rsidRPr="00873803" w:rsidRDefault="00FB7DFE" w:rsidP="00341753">
      <w:pPr>
        <w:rPr>
          <w:sz w:val="24"/>
          <w:szCs w:val="24"/>
        </w:rPr>
      </w:pPr>
    </w:p>
    <w:p w:rsidR="00341753" w:rsidRPr="00873803" w:rsidRDefault="00341753" w:rsidP="00341753">
      <w:pPr>
        <w:rPr>
          <w:sz w:val="24"/>
          <w:szCs w:val="24"/>
        </w:rPr>
      </w:pPr>
    </w:p>
    <w:tbl>
      <w:tblPr>
        <w:tblW w:w="15794" w:type="dxa"/>
        <w:tblInd w:w="-176" w:type="dxa"/>
        <w:tblLayout w:type="fixed"/>
        <w:tblLook w:val="04A0" w:firstRow="1" w:lastRow="0" w:firstColumn="1" w:lastColumn="0" w:noHBand="0" w:noVBand="1"/>
      </w:tblPr>
      <w:tblGrid>
        <w:gridCol w:w="3143"/>
        <w:gridCol w:w="21"/>
        <w:gridCol w:w="1397"/>
        <w:gridCol w:w="17"/>
        <w:gridCol w:w="1542"/>
        <w:gridCol w:w="709"/>
        <w:gridCol w:w="567"/>
        <w:gridCol w:w="567"/>
        <w:gridCol w:w="1134"/>
        <w:gridCol w:w="1134"/>
        <w:gridCol w:w="567"/>
        <w:gridCol w:w="1134"/>
        <w:gridCol w:w="567"/>
        <w:gridCol w:w="1134"/>
        <w:gridCol w:w="992"/>
        <w:gridCol w:w="1169"/>
      </w:tblGrid>
      <w:tr w:rsidR="00341753" w:rsidRPr="00873803" w:rsidTr="00A25671">
        <w:trPr>
          <w:trHeight w:val="300"/>
        </w:trPr>
        <w:tc>
          <w:tcPr>
            <w:tcW w:w="15794" w:type="dxa"/>
            <w:gridSpan w:val="16"/>
            <w:tcBorders>
              <w:top w:val="single" w:sz="8" w:space="0" w:color="auto"/>
              <w:left w:val="single" w:sz="8" w:space="0" w:color="auto"/>
              <w:bottom w:val="single" w:sz="4" w:space="0" w:color="auto"/>
              <w:right w:val="single" w:sz="8" w:space="0" w:color="000000"/>
            </w:tcBorders>
            <w:shd w:val="clear" w:color="auto" w:fill="76933C"/>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lastRenderedPageBreak/>
              <w:t>II - AKCIONI PLAN GODIŠNJEG PROGRAMA RADA INSTITUCIJE BiH</w:t>
            </w:r>
          </w:p>
        </w:tc>
      </w:tr>
      <w:tr w:rsidR="00341753" w:rsidRPr="00873803" w:rsidTr="00A25671">
        <w:trPr>
          <w:trHeight w:val="255"/>
        </w:trPr>
        <w:tc>
          <w:tcPr>
            <w:tcW w:w="15794" w:type="dxa"/>
            <w:gridSpan w:val="16"/>
            <w:tcBorders>
              <w:top w:val="single" w:sz="4" w:space="0" w:color="auto"/>
              <w:left w:val="single" w:sz="8" w:space="0" w:color="auto"/>
              <w:bottom w:val="single" w:sz="4" w:space="0" w:color="auto"/>
              <w:right w:val="single" w:sz="8" w:space="0" w:color="000000"/>
            </w:tcBorders>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Održivi rast</w:t>
            </w:r>
          </w:p>
        </w:tc>
      </w:tr>
      <w:tr w:rsidR="00341753" w:rsidRPr="00873803" w:rsidTr="00A25671">
        <w:trPr>
          <w:trHeight w:val="305"/>
        </w:trPr>
        <w:tc>
          <w:tcPr>
            <w:tcW w:w="15794" w:type="dxa"/>
            <w:gridSpan w:val="16"/>
            <w:tcBorders>
              <w:top w:val="single" w:sz="4" w:space="0" w:color="auto"/>
              <w:left w:val="single" w:sz="8" w:space="0" w:color="auto"/>
              <w:bottom w:val="single" w:sz="4" w:space="0" w:color="auto"/>
              <w:right w:val="single" w:sz="8" w:space="0" w:color="000000"/>
            </w:tcBorders>
            <w:noWrap/>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Strateški cilj: Osiguranje uslova kontinuiranog i efikasnog programa deminiranja u BiH i smanjenje žrtava mina</w:t>
            </w:r>
          </w:p>
        </w:tc>
      </w:tr>
      <w:tr w:rsidR="00341753" w:rsidRPr="00873803" w:rsidTr="00A25671">
        <w:trPr>
          <w:trHeight w:val="114"/>
        </w:trPr>
        <w:tc>
          <w:tcPr>
            <w:tcW w:w="15794" w:type="dxa"/>
            <w:gridSpan w:val="16"/>
            <w:tcBorders>
              <w:top w:val="single" w:sz="4" w:space="0" w:color="auto"/>
              <w:left w:val="single" w:sz="8" w:space="0" w:color="auto"/>
              <w:bottom w:val="single" w:sz="4" w:space="0" w:color="auto"/>
              <w:right w:val="single" w:sz="8" w:space="0" w:color="000000"/>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Srednjoročni cilj: Efikasno upravljanje i provođenje programa protivminskog djelovanja</w:t>
            </w:r>
          </w:p>
        </w:tc>
      </w:tr>
      <w:tr w:rsidR="00341753" w:rsidRPr="00873803" w:rsidTr="00A25671">
        <w:trPr>
          <w:trHeight w:val="206"/>
        </w:trPr>
        <w:tc>
          <w:tcPr>
            <w:tcW w:w="15794" w:type="dxa"/>
            <w:gridSpan w:val="16"/>
            <w:tcBorders>
              <w:top w:val="single" w:sz="4" w:space="0" w:color="auto"/>
              <w:left w:val="single" w:sz="8" w:space="0" w:color="auto"/>
              <w:bottom w:val="single" w:sz="4" w:space="0" w:color="auto"/>
              <w:right w:val="single" w:sz="8" w:space="0" w:color="000000"/>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Specifični cilj: Osiguranje uslova za kontinuirano i efikasno sprovođenje operacija humanitarnog deminiranja i sprovođenja mjera upozoravanja od mina</w:t>
            </w:r>
          </w:p>
        </w:tc>
      </w:tr>
      <w:tr w:rsidR="00341753" w:rsidRPr="00873803" w:rsidTr="00A25671">
        <w:trPr>
          <w:trHeight w:val="255"/>
        </w:trPr>
        <w:tc>
          <w:tcPr>
            <w:tcW w:w="3164" w:type="dxa"/>
            <w:gridSpan w:val="2"/>
            <w:vMerge w:val="restart"/>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Programi, projekti i aktivnosti</w:t>
            </w:r>
          </w:p>
        </w:tc>
        <w:tc>
          <w:tcPr>
            <w:tcW w:w="1414" w:type="dxa"/>
            <w:gridSpan w:val="2"/>
            <w:vMerge w:val="restart"/>
            <w:tcBorders>
              <w:top w:val="single" w:sz="4" w:space="0" w:color="auto"/>
              <w:left w:val="single" w:sz="4" w:space="0" w:color="auto"/>
              <w:bottom w:val="nil"/>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Nosilac aktivnosti</w:t>
            </w:r>
            <w:r w:rsidRPr="00873803">
              <w:rPr>
                <w:rFonts w:ascii="Times New Roman" w:eastAsia="Times New Roman" w:hAnsi="Times New Roman"/>
                <w:noProof/>
                <w:sz w:val="24"/>
                <w:szCs w:val="24"/>
                <w:lang w:val="sr-Latn-BA" w:eastAsia="en-GB"/>
              </w:rPr>
              <w:t xml:space="preserve"> (organizaciona jedinica)</w:t>
            </w:r>
          </w:p>
        </w:tc>
        <w:tc>
          <w:tcPr>
            <w:tcW w:w="3385" w:type="dxa"/>
            <w:gridSpan w:val="4"/>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Pokazatelji</w:t>
            </w:r>
          </w:p>
        </w:tc>
        <w:tc>
          <w:tcPr>
            <w:tcW w:w="1134" w:type="dxa"/>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Troškovi</w:t>
            </w:r>
          </w:p>
        </w:tc>
        <w:tc>
          <w:tcPr>
            <w:tcW w:w="5528" w:type="dxa"/>
            <w:gridSpan w:val="6"/>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Izvori finansiranja</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Planirani kvartal za provođenje</w:t>
            </w: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Pokazatelji </w:t>
            </w:r>
            <w:r w:rsidRPr="00873803">
              <w:rPr>
                <w:rFonts w:ascii="Times New Roman" w:eastAsia="Times New Roman" w:hAnsi="Times New Roman"/>
                <w:b/>
                <w:bCs/>
                <w:noProof/>
                <w:sz w:val="24"/>
                <w:szCs w:val="24"/>
                <w:lang w:val="sr-Latn-BA" w:eastAsia="en-GB"/>
              </w:rPr>
              <w:br/>
              <w:t>rezultata ili uticaja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Jedinica mjerenja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 broj ili opisno)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Polazna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Ciljana vrijednost </w:t>
            </w:r>
            <w:r w:rsidRPr="00873803">
              <w:rPr>
                <w:rFonts w:ascii="Times New Roman" w:eastAsia="Times New Roman" w:hAnsi="Times New Roman"/>
                <w:b/>
                <w:bCs/>
                <w:noProof/>
                <w:sz w:val="24"/>
                <w:szCs w:val="24"/>
                <w:lang w:val="sr-Latn-BA" w:eastAsia="en-GB"/>
              </w:rPr>
              <w:br/>
            </w:r>
            <w:r w:rsidRPr="00873803">
              <w:rPr>
                <w:rFonts w:ascii="Times New Roman" w:eastAsia="Times New Roman" w:hAnsi="Times New Roman"/>
                <w:noProof/>
                <w:sz w:val="24"/>
                <w:szCs w:val="24"/>
                <w:lang w:val="sr-Latn-BA" w:eastAsia="en-GB"/>
              </w:rPr>
              <w:t>(n+1)</w:t>
            </w:r>
          </w:p>
        </w:tc>
        <w:tc>
          <w:tcPr>
            <w:tcW w:w="1134"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 xml:space="preserve">Procijenjeni </w:t>
            </w:r>
            <w:r w:rsidRPr="00873803">
              <w:rPr>
                <w:rFonts w:ascii="Times New Roman" w:eastAsia="Times New Roman" w:hAnsi="Times New Roman"/>
                <w:b/>
                <w:bCs/>
                <w:noProof/>
                <w:sz w:val="24"/>
                <w:szCs w:val="24"/>
                <w:lang w:val="sr-Latn-BA" w:eastAsia="en-GB"/>
              </w:rPr>
              <w:br/>
              <w:t>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Budžet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Krediti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Ostali izvori</w:t>
            </w:r>
          </w:p>
        </w:tc>
        <w:tc>
          <w:tcPr>
            <w:tcW w:w="1134"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Ukupno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Program u DOB-u</w:t>
            </w: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after="0"/>
              <w:rPr>
                <w:rFonts w:ascii="Times New Roman" w:eastAsia="Times New Roman" w:hAnsi="Times New Roman"/>
                <w:b/>
                <w:bCs/>
                <w:noProof/>
                <w:sz w:val="24"/>
                <w:szCs w:val="24"/>
                <w:lang w:val="sr-Latn-BA" w:eastAsia="en-GB"/>
              </w:rPr>
            </w:pPr>
          </w:p>
        </w:tc>
      </w:tr>
      <w:tr w:rsidR="00341753" w:rsidRPr="00873803" w:rsidTr="00A25671">
        <w:trPr>
          <w:trHeight w:val="270"/>
        </w:trPr>
        <w:tc>
          <w:tcPr>
            <w:tcW w:w="3164" w:type="dxa"/>
            <w:gridSpan w:val="2"/>
            <w:tcBorders>
              <w:top w:val="single" w:sz="4" w:space="0" w:color="auto"/>
              <w:left w:val="single" w:sz="8" w:space="0" w:color="auto"/>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2</w:t>
            </w:r>
          </w:p>
        </w:tc>
        <w:tc>
          <w:tcPr>
            <w:tcW w:w="1542"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3</w:t>
            </w:r>
          </w:p>
        </w:tc>
        <w:tc>
          <w:tcPr>
            <w:tcW w:w="709"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4</w:t>
            </w:r>
          </w:p>
        </w:tc>
        <w:tc>
          <w:tcPr>
            <w:tcW w:w="567"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5</w:t>
            </w:r>
          </w:p>
        </w:tc>
        <w:tc>
          <w:tcPr>
            <w:tcW w:w="567"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6</w:t>
            </w:r>
          </w:p>
        </w:tc>
        <w:tc>
          <w:tcPr>
            <w:tcW w:w="1134"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7</w:t>
            </w:r>
          </w:p>
        </w:tc>
        <w:tc>
          <w:tcPr>
            <w:tcW w:w="1134"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8</w:t>
            </w:r>
          </w:p>
        </w:tc>
        <w:tc>
          <w:tcPr>
            <w:tcW w:w="567"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9</w:t>
            </w:r>
          </w:p>
        </w:tc>
        <w:tc>
          <w:tcPr>
            <w:tcW w:w="1134"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10</w:t>
            </w:r>
          </w:p>
        </w:tc>
        <w:tc>
          <w:tcPr>
            <w:tcW w:w="567"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11</w:t>
            </w:r>
          </w:p>
        </w:tc>
        <w:tc>
          <w:tcPr>
            <w:tcW w:w="1134" w:type="dxa"/>
            <w:tcBorders>
              <w:top w:val="single" w:sz="4" w:space="0" w:color="auto"/>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12</w:t>
            </w:r>
          </w:p>
        </w:tc>
        <w:tc>
          <w:tcPr>
            <w:tcW w:w="992" w:type="dxa"/>
            <w:tcBorders>
              <w:top w:val="nil"/>
              <w:left w:val="nil"/>
              <w:bottom w:val="single" w:sz="8"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13</w:t>
            </w:r>
          </w:p>
        </w:tc>
        <w:tc>
          <w:tcPr>
            <w:tcW w:w="1169" w:type="dxa"/>
            <w:tcBorders>
              <w:top w:val="nil"/>
              <w:left w:val="nil"/>
              <w:bottom w:val="single" w:sz="8" w:space="0" w:color="auto"/>
              <w:right w:val="single" w:sz="8"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en-GB"/>
              </w:rPr>
            </w:pPr>
            <w:r w:rsidRPr="00873803">
              <w:rPr>
                <w:rFonts w:ascii="Times New Roman" w:eastAsia="Times New Roman" w:hAnsi="Times New Roman"/>
                <w:i/>
                <w:iCs/>
                <w:noProof/>
                <w:sz w:val="24"/>
                <w:szCs w:val="24"/>
                <w:lang w:val="sr-Latn-BA" w:eastAsia="en-GB"/>
              </w:rPr>
              <w:t>14</w:t>
            </w:r>
          </w:p>
        </w:tc>
      </w:tr>
      <w:tr w:rsidR="00341753" w:rsidRPr="00873803" w:rsidTr="00A25671">
        <w:trPr>
          <w:trHeight w:val="255"/>
        </w:trPr>
        <w:tc>
          <w:tcPr>
            <w:tcW w:w="15794" w:type="dxa"/>
            <w:gridSpan w:val="16"/>
            <w:tcBorders>
              <w:top w:val="single" w:sz="8" w:space="0" w:color="auto"/>
              <w:left w:val="single" w:sz="8" w:space="0" w:color="auto"/>
              <w:bottom w:val="single" w:sz="4" w:space="0" w:color="auto"/>
              <w:right w:val="single" w:sz="8" w:space="0" w:color="000000"/>
            </w:tcBorders>
            <w:shd w:val="clear" w:color="auto" w:fill="D8E4BC"/>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15.1 Unaprijeđenje koordinacije u oblasti deminiranja</w:t>
            </w:r>
          </w:p>
        </w:tc>
      </w:tr>
      <w:tr w:rsidR="00341753" w:rsidRPr="00873803" w:rsidTr="00A25671">
        <w:trPr>
          <w:trHeight w:val="255"/>
        </w:trPr>
        <w:tc>
          <w:tcPr>
            <w:tcW w:w="15794" w:type="dxa"/>
            <w:gridSpan w:val="16"/>
            <w:tcBorders>
              <w:top w:val="single" w:sz="4" w:space="0" w:color="auto"/>
              <w:left w:val="single" w:sz="8" w:space="0" w:color="auto"/>
              <w:bottom w:val="single" w:sz="4" w:space="0" w:color="auto"/>
              <w:right w:val="single" w:sz="8" w:space="0" w:color="000000"/>
            </w:tcBorders>
            <w:shd w:val="clear" w:color="auto" w:fill="EBF1DE"/>
            <w:vAlign w:val="bottom"/>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15.1.1. Realizacija programa iprojekata iz oblasti deminiranja</w:t>
            </w:r>
          </w:p>
        </w:tc>
      </w:tr>
      <w:tr w:rsidR="00341753" w:rsidRPr="00873803" w:rsidTr="00A25671">
        <w:trPr>
          <w:trHeight w:val="137"/>
        </w:trPr>
        <w:tc>
          <w:tcPr>
            <w:tcW w:w="3143" w:type="dxa"/>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15.1.1.1 Učešće u programima EU i donacijama namijenjenih deminiranju</w:t>
            </w:r>
          </w:p>
        </w:tc>
        <w:tc>
          <w:tcPr>
            <w:tcW w:w="1418" w:type="dxa"/>
            <w:gridSpan w:val="2"/>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Komisija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BHMAC</w:t>
            </w:r>
          </w:p>
        </w:tc>
        <w:tc>
          <w:tcPr>
            <w:tcW w:w="1559" w:type="dxa"/>
            <w:gridSpan w:val="2"/>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Ostvareno učešće</w:t>
            </w:r>
          </w:p>
        </w:tc>
        <w:tc>
          <w:tcPr>
            <w:tcW w:w="709"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567" w:type="dxa"/>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7" w:type="dxa"/>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10.000,00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10.000,00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30.000,00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40.000,00</w:t>
            </w:r>
          </w:p>
        </w:tc>
        <w:tc>
          <w:tcPr>
            <w:tcW w:w="992" w:type="dxa"/>
            <w:tcBorders>
              <w:top w:val="single" w:sz="4" w:space="0" w:color="auto"/>
              <w:left w:val="nil"/>
              <w:bottom w:val="single" w:sz="4" w:space="0" w:color="auto"/>
              <w:right w:val="nil"/>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trHeight w:val="751"/>
        </w:trPr>
        <w:tc>
          <w:tcPr>
            <w:tcW w:w="3143" w:type="dxa"/>
            <w:tcBorders>
              <w:top w:val="single" w:sz="4" w:space="0" w:color="auto"/>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15.1.1.2 Koordinacija aktivnosti sa državnim institucijama nadležnim za deminiranje</w:t>
            </w:r>
          </w:p>
        </w:tc>
        <w:tc>
          <w:tcPr>
            <w:tcW w:w="1418" w:type="dxa"/>
            <w:gridSpan w:val="2"/>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Komisija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BHMAC</w:t>
            </w:r>
          </w:p>
        </w:tc>
        <w:tc>
          <w:tcPr>
            <w:tcW w:w="1559" w:type="dxa"/>
            <w:gridSpan w:val="2"/>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Realizovna koordinacija</w:t>
            </w:r>
          </w:p>
        </w:tc>
        <w:tc>
          <w:tcPr>
            <w:tcW w:w="709"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w:t>
            </w:r>
          </w:p>
        </w:tc>
        <w:tc>
          <w:tcPr>
            <w:tcW w:w="567" w:type="dxa"/>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7" w:type="dxa"/>
            <w:tcBorders>
              <w:top w:val="single" w:sz="4" w:space="0" w:color="auto"/>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80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7"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5.000,00</w:t>
            </w:r>
          </w:p>
        </w:tc>
        <w:tc>
          <w:tcPr>
            <w:tcW w:w="992" w:type="dxa"/>
            <w:tcBorders>
              <w:top w:val="single" w:sz="4" w:space="0" w:color="auto"/>
              <w:left w:val="nil"/>
              <w:bottom w:val="single" w:sz="4" w:space="0" w:color="auto"/>
              <w:right w:val="nil"/>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tc>
      </w:tr>
      <w:tr w:rsidR="00341753" w:rsidRPr="00873803" w:rsidTr="00A25671">
        <w:trPr>
          <w:trHeight w:val="1112"/>
        </w:trPr>
        <w:tc>
          <w:tcPr>
            <w:tcW w:w="3143" w:type="dxa"/>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15.1.1.3 Priprema dokumentacije prema zaprimljenim zahtjevima, upitima i instrukcijama i druge aktivnosti iz nadležnosti Komisije</w:t>
            </w:r>
          </w:p>
        </w:tc>
        <w:tc>
          <w:tcPr>
            <w:tcW w:w="1418" w:type="dxa"/>
            <w:gridSpan w:val="2"/>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Komisija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BHMAC</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559" w:type="dxa"/>
            <w:gridSpan w:val="2"/>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Pripremljena dokumentacija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709"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1134"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567"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2.000,00</w:t>
            </w: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p>
        </w:tc>
        <w:tc>
          <w:tcPr>
            <w:tcW w:w="992" w:type="dxa"/>
            <w:tcBorders>
              <w:top w:val="nil"/>
              <w:left w:val="nil"/>
              <w:bottom w:val="single" w:sz="4" w:space="0" w:color="auto"/>
              <w:right w:val="nil"/>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169" w:type="dxa"/>
            <w:tcBorders>
              <w:top w:val="nil"/>
              <w:left w:val="single" w:sz="4" w:space="0" w:color="auto"/>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A25671">
        <w:trPr>
          <w:trHeight w:val="841"/>
        </w:trPr>
        <w:tc>
          <w:tcPr>
            <w:tcW w:w="3143" w:type="dxa"/>
            <w:tcBorders>
              <w:top w:val="nil"/>
              <w:left w:val="single" w:sz="8" w:space="0" w:color="auto"/>
              <w:bottom w:val="single" w:sz="4" w:space="0" w:color="auto"/>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sz w:val="24"/>
                <w:szCs w:val="24"/>
                <w:lang w:val="fr-FR" w:eastAsia="en-GB"/>
              </w:rPr>
            </w:pPr>
            <w:r w:rsidRPr="00873803">
              <w:rPr>
                <w:rFonts w:ascii="Times New Roman" w:eastAsia="Times New Roman" w:hAnsi="Times New Roman"/>
                <w:sz w:val="24"/>
                <w:szCs w:val="24"/>
                <w:lang w:val="fr-FR" w:eastAsia="en-GB"/>
              </w:rPr>
              <w:t>15.1.1.4 Podrška projektima za deminiranje u oblasti deminiranja</w:t>
            </w:r>
          </w:p>
        </w:tc>
        <w:tc>
          <w:tcPr>
            <w:tcW w:w="1418" w:type="dxa"/>
            <w:gridSpan w:val="2"/>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Komisija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BHMAC</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559" w:type="dxa"/>
            <w:gridSpan w:val="2"/>
            <w:tcBorders>
              <w:top w:val="nil"/>
              <w:left w:val="nil"/>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Realizovana podrška</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709" w:type="dxa"/>
            <w:tcBorders>
              <w:top w:val="nil"/>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Broj</w:t>
            </w:r>
          </w:p>
        </w:tc>
        <w:tc>
          <w:tcPr>
            <w:tcW w:w="567" w:type="dxa"/>
            <w:tcBorders>
              <w:top w:val="nil"/>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tc>
        <w:tc>
          <w:tcPr>
            <w:tcW w:w="567" w:type="dxa"/>
            <w:tcBorders>
              <w:top w:val="nil"/>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w:t>
            </w:r>
          </w:p>
        </w:tc>
        <w:tc>
          <w:tcPr>
            <w:tcW w:w="1134" w:type="dxa"/>
            <w:tcBorders>
              <w:top w:val="nil"/>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15.000,00</w:t>
            </w:r>
          </w:p>
        </w:tc>
        <w:tc>
          <w:tcPr>
            <w:tcW w:w="1134" w:type="dxa"/>
            <w:tcBorders>
              <w:top w:val="nil"/>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15.000,00</w:t>
            </w:r>
          </w:p>
        </w:tc>
        <w:tc>
          <w:tcPr>
            <w:tcW w:w="567"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1.000,00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567" w:type="dxa"/>
            <w:tcBorders>
              <w:top w:val="nil"/>
              <w:left w:val="nil"/>
              <w:bottom w:val="single" w:sz="4" w:space="0" w:color="auto"/>
              <w:right w:val="single" w:sz="4" w:space="0" w:color="auto"/>
            </w:tcBorders>
            <w:noWrap/>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noWrap/>
            <w:vAlign w:val="center"/>
            <w:hideMark/>
          </w:tcPr>
          <w:p w:rsidR="00341753" w:rsidRPr="00873803" w:rsidRDefault="00341753" w:rsidP="00A25671">
            <w:pPr>
              <w:spacing w:after="0" w:line="240" w:lineRule="auto"/>
              <w:jc w:val="center"/>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16.000,00</w:t>
            </w:r>
          </w:p>
        </w:tc>
        <w:tc>
          <w:tcPr>
            <w:tcW w:w="992" w:type="dxa"/>
            <w:tcBorders>
              <w:top w:val="nil"/>
              <w:left w:val="nil"/>
              <w:bottom w:val="single" w:sz="4" w:space="0" w:color="auto"/>
              <w:right w:val="nil"/>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0113250</w:t>
            </w:r>
          </w:p>
        </w:tc>
        <w:tc>
          <w:tcPr>
            <w:tcW w:w="1169" w:type="dxa"/>
            <w:tcBorders>
              <w:top w:val="nil"/>
              <w:left w:val="single" w:sz="4" w:space="0" w:color="auto"/>
              <w:bottom w:val="single" w:sz="4" w:space="0" w:color="auto"/>
              <w:right w:val="single" w:sz="4" w:space="0" w:color="auto"/>
            </w:tcBorders>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I,II,III,IV</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bl>
    <w:p w:rsidR="00341753" w:rsidRPr="00873803" w:rsidRDefault="00341753" w:rsidP="00341753">
      <w:pPr>
        <w:rPr>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tbl>
      <w:tblPr>
        <w:tblStyle w:val="TableGrid"/>
        <w:tblW w:w="15848" w:type="dxa"/>
        <w:tblInd w:w="-147" w:type="dxa"/>
        <w:tblLook w:val="04A0" w:firstRow="1" w:lastRow="0" w:firstColumn="1" w:lastColumn="0" w:noHBand="0" w:noVBand="1"/>
      </w:tblPr>
      <w:tblGrid>
        <w:gridCol w:w="3034"/>
        <w:gridCol w:w="1430"/>
        <w:gridCol w:w="4186"/>
        <w:gridCol w:w="1563"/>
        <w:gridCol w:w="1513"/>
        <w:gridCol w:w="1670"/>
        <w:gridCol w:w="2452"/>
      </w:tblGrid>
      <w:tr w:rsidR="00341753" w:rsidRPr="00873803" w:rsidTr="00341753">
        <w:tc>
          <w:tcPr>
            <w:tcW w:w="15848" w:type="dxa"/>
            <w:gridSpan w:val="7"/>
            <w:shd w:val="clear" w:color="auto" w:fill="C2D69B" w:themeFill="accent3" w:themeFillTint="99"/>
          </w:tcPr>
          <w:p w:rsidR="00341753" w:rsidRPr="00873803" w:rsidRDefault="00341753" w:rsidP="00A25671">
            <w:pPr>
              <w:rPr>
                <w:rFonts w:ascii="Times New Roman" w:hAnsi="Times New Roman"/>
                <w:b/>
                <w:sz w:val="24"/>
                <w:szCs w:val="24"/>
              </w:rPr>
            </w:pPr>
            <w:r w:rsidRPr="00873803">
              <w:rPr>
                <w:rFonts w:ascii="Times New Roman" w:hAnsi="Times New Roman"/>
                <w:b/>
                <w:sz w:val="24"/>
                <w:szCs w:val="24"/>
              </w:rPr>
              <w:t xml:space="preserve">III – </w:t>
            </w:r>
            <w:r w:rsidRPr="00873803">
              <w:rPr>
                <w:rFonts w:ascii="Times New Roman" w:hAnsi="Times New Roman"/>
                <w:bCs/>
                <w:noProof/>
                <w:sz w:val="24"/>
                <w:szCs w:val="24"/>
                <w:lang w:val="sr-Latn-BA"/>
              </w:rPr>
              <w:t>ZBIRNI PREGLED ZAKONA PLANIRANIH GODIŠNJIM PROGRAMOM RADA INSTITUCIJE BiH</w:t>
            </w:r>
          </w:p>
        </w:tc>
      </w:tr>
      <w:tr w:rsidR="00341753" w:rsidRPr="00873803" w:rsidTr="00341753">
        <w:tc>
          <w:tcPr>
            <w:tcW w:w="15848" w:type="dxa"/>
            <w:gridSpan w:val="7"/>
          </w:tcPr>
          <w:p w:rsidR="00341753" w:rsidRPr="00873803" w:rsidRDefault="00341753" w:rsidP="00A25671">
            <w:pPr>
              <w:rPr>
                <w:rFonts w:ascii="Times New Roman" w:hAnsi="Times New Roman"/>
                <w:b/>
                <w:sz w:val="24"/>
                <w:szCs w:val="24"/>
              </w:rPr>
            </w:pPr>
            <w:r w:rsidRPr="00873803">
              <w:rPr>
                <w:rFonts w:ascii="Times New Roman" w:hAnsi="Times New Roman"/>
                <w:b/>
                <w:sz w:val="24"/>
                <w:szCs w:val="24"/>
              </w:rPr>
              <w:t xml:space="preserve">Opći cilj:   </w:t>
            </w:r>
            <w:r w:rsidRPr="00873803">
              <w:rPr>
                <w:rFonts w:ascii="Times New Roman" w:eastAsia="Times New Roman" w:hAnsi="Times New Roman"/>
                <w:bCs/>
                <w:sz w:val="24"/>
                <w:szCs w:val="24"/>
                <w:lang w:val="bs-Latn-BA" w:eastAsia="bs-Latn-BA"/>
              </w:rPr>
              <w:t>Upravljanje u funkciji rasta</w:t>
            </w:r>
          </w:p>
        </w:tc>
      </w:tr>
      <w:tr w:rsidR="00341753" w:rsidRPr="00873803" w:rsidTr="00341753">
        <w:tc>
          <w:tcPr>
            <w:tcW w:w="15848" w:type="dxa"/>
            <w:gridSpan w:val="7"/>
          </w:tcPr>
          <w:p w:rsidR="00341753" w:rsidRPr="00873803" w:rsidRDefault="00341753" w:rsidP="00A25671">
            <w:pPr>
              <w:rPr>
                <w:rFonts w:ascii="Times New Roman" w:hAnsi="Times New Roman"/>
                <w:b/>
                <w:sz w:val="24"/>
                <w:szCs w:val="24"/>
              </w:rPr>
            </w:pPr>
            <w:r w:rsidRPr="00873803">
              <w:rPr>
                <w:rFonts w:ascii="Times New Roman" w:hAnsi="Times New Roman"/>
                <w:b/>
                <w:sz w:val="24"/>
                <w:szCs w:val="24"/>
              </w:rPr>
              <w:t xml:space="preserve">Strateški cilj: </w:t>
            </w:r>
            <w:r w:rsidRPr="00873803">
              <w:rPr>
                <w:rFonts w:ascii="Times New Roman" w:eastAsia="Times New Roman" w:hAnsi="Times New Roman"/>
                <w:bCs/>
                <w:sz w:val="24"/>
                <w:szCs w:val="24"/>
                <w:lang w:val="bs-Latn-BA" w:eastAsia="bs-Latn-BA"/>
              </w:rPr>
              <w:t>Ubrzati proces tranzicije i izgradnje kapaciteta</w:t>
            </w:r>
          </w:p>
        </w:tc>
      </w:tr>
      <w:tr w:rsidR="00341753" w:rsidRPr="00873803" w:rsidTr="00341753">
        <w:tc>
          <w:tcPr>
            <w:tcW w:w="15848" w:type="dxa"/>
            <w:gridSpan w:val="7"/>
            <w:tcBorders>
              <w:bottom w:val="single" w:sz="4" w:space="0" w:color="auto"/>
            </w:tcBorders>
          </w:tcPr>
          <w:p w:rsidR="00341753" w:rsidRPr="00873803" w:rsidRDefault="00341753" w:rsidP="00A25671">
            <w:pPr>
              <w:rPr>
                <w:rFonts w:ascii="Times New Roman" w:hAnsi="Times New Roman"/>
                <w:b/>
                <w:sz w:val="24"/>
                <w:szCs w:val="24"/>
              </w:rPr>
            </w:pPr>
            <w:r w:rsidRPr="00873803">
              <w:rPr>
                <w:rFonts w:ascii="Times New Roman" w:hAnsi="Times New Roman"/>
                <w:b/>
                <w:sz w:val="24"/>
                <w:szCs w:val="24"/>
              </w:rPr>
              <w:t xml:space="preserve">Srednjoročni cilj:  </w:t>
            </w:r>
            <w:r w:rsidRPr="00873803">
              <w:rPr>
                <w:rFonts w:ascii="Times New Roman" w:eastAsia="Times New Roman" w:hAnsi="Times New Roman"/>
                <w:bCs/>
                <w:sz w:val="24"/>
                <w:szCs w:val="24"/>
                <w:lang w:val="bs-Latn-BA" w:eastAsia="bs-Latn-BA"/>
              </w:rPr>
              <w:t>Efikasan sistem ostvarivanja statusnih prava u BiH u oblasti državljanstva, ličnih dokumenata i putnih isprava</w:t>
            </w:r>
          </w:p>
        </w:tc>
      </w:tr>
      <w:tr w:rsidR="00341753" w:rsidRPr="00873803" w:rsidTr="00341753">
        <w:tc>
          <w:tcPr>
            <w:tcW w:w="15848" w:type="dxa"/>
            <w:gridSpan w:val="7"/>
            <w:tcBorders>
              <w:bottom w:val="single" w:sz="4" w:space="0" w:color="auto"/>
            </w:tcBorders>
          </w:tcPr>
          <w:p w:rsidR="00341753" w:rsidRPr="00873803" w:rsidRDefault="00341753" w:rsidP="00A25671">
            <w:pPr>
              <w:rPr>
                <w:rFonts w:ascii="Times New Roman" w:hAnsi="Times New Roman"/>
                <w:b/>
                <w:sz w:val="24"/>
                <w:szCs w:val="24"/>
              </w:rPr>
            </w:pPr>
            <w:r w:rsidRPr="00873803">
              <w:rPr>
                <w:rFonts w:ascii="Times New Roman" w:hAnsi="Times New Roman"/>
                <w:b/>
                <w:bCs/>
                <w:noProof/>
                <w:sz w:val="24"/>
                <w:szCs w:val="24"/>
                <w:lang w:val="sr-Latn-BA"/>
              </w:rPr>
              <w:t xml:space="preserve">Specifični cilj:  </w:t>
            </w:r>
            <w:r w:rsidRPr="00873803">
              <w:rPr>
                <w:rFonts w:ascii="Times New Roman" w:hAnsi="Times New Roman"/>
                <w:bCs/>
                <w:sz w:val="24"/>
                <w:szCs w:val="24"/>
                <w:lang w:val="hr-HR" w:eastAsia="hr-HR"/>
              </w:rPr>
              <w:t>Osigurati uslove i primjenu važećih međunarodnih ugovora i zakona u oblasti državljanstva i putnih isprava, lične karte državljana BiH, jedinstvenog matičnog broja, prebivališta i boravišta državljana BiH, ličnih podataka</w:t>
            </w:r>
          </w:p>
        </w:tc>
      </w:tr>
      <w:tr w:rsidR="00341753" w:rsidRPr="00873803" w:rsidTr="00341753">
        <w:trPr>
          <w:trHeight w:val="135"/>
        </w:trPr>
        <w:tc>
          <w:tcPr>
            <w:tcW w:w="3034" w:type="dxa"/>
            <w:vMerge w:val="restart"/>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Naziv zakona</w:t>
            </w:r>
          </w:p>
        </w:tc>
        <w:tc>
          <w:tcPr>
            <w:tcW w:w="1430" w:type="dxa"/>
            <w:vMerge w:val="restart"/>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Nositelj aktivnosti</w:t>
            </w:r>
          </w:p>
        </w:tc>
        <w:tc>
          <w:tcPr>
            <w:tcW w:w="4186" w:type="dxa"/>
            <w:vMerge w:val="restart"/>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Razlozi za donošenje zakona</w:t>
            </w:r>
          </w:p>
        </w:tc>
        <w:tc>
          <w:tcPr>
            <w:tcW w:w="1563" w:type="dxa"/>
            <w:vMerge w:val="restart"/>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 xml:space="preserve">Usklađivanje sa pravnim nasljeđem EU </w:t>
            </w:r>
            <w:r w:rsidRPr="00873803">
              <w:rPr>
                <w:rFonts w:ascii="Times New Roman" w:hAnsi="Times New Roman"/>
                <w:sz w:val="24"/>
                <w:szCs w:val="24"/>
              </w:rPr>
              <w:t>(DA / NE)</w:t>
            </w:r>
          </w:p>
        </w:tc>
        <w:tc>
          <w:tcPr>
            <w:tcW w:w="5635" w:type="dxa"/>
            <w:gridSpan w:val="3"/>
            <w:tcBorders>
              <w:bottom w:val="nil"/>
            </w:tcBorders>
            <w:shd w:val="clear" w:color="auto" w:fill="C2D69B" w:themeFill="accent3" w:themeFillTint="99"/>
          </w:tcPr>
          <w:p w:rsidR="00341753" w:rsidRPr="00873803" w:rsidRDefault="00341753" w:rsidP="00A25671">
            <w:pPr>
              <w:rPr>
                <w:rFonts w:ascii="Times New Roman" w:hAnsi="Times New Roman"/>
                <w:b/>
                <w:sz w:val="24"/>
                <w:szCs w:val="24"/>
              </w:rPr>
            </w:pPr>
          </w:p>
        </w:tc>
      </w:tr>
      <w:tr w:rsidR="00341753" w:rsidRPr="00873803" w:rsidTr="00341753">
        <w:trPr>
          <w:cantSplit/>
          <w:trHeight w:val="323"/>
        </w:trPr>
        <w:tc>
          <w:tcPr>
            <w:tcW w:w="3034" w:type="dxa"/>
            <w:vMerge/>
            <w:shd w:val="clear" w:color="auto" w:fill="C2D69B" w:themeFill="accent3" w:themeFillTint="99"/>
          </w:tcPr>
          <w:p w:rsidR="00341753" w:rsidRPr="00873803" w:rsidRDefault="00341753" w:rsidP="00A25671">
            <w:pPr>
              <w:rPr>
                <w:rFonts w:ascii="Times New Roman" w:hAnsi="Times New Roman"/>
                <w:sz w:val="24"/>
                <w:szCs w:val="24"/>
              </w:rPr>
            </w:pPr>
          </w:p>
        </w:tc>
        <w:tc>
          <w:tcPr>
            <w:tcW w:w="1430" w:type="dxa"/>
            <w:vMerge/>
            <w:shd w:val="clear" w:color="auto" w:fill="C2D69B" w:themeFill="accent3" w:themeFillTint="99"/>
          </w:tcPr>
          <w:p w:rsidR="00341753" w:rsidRPr="00873803" w:rsidRDefault="00341753" w:rsidP="00A25671">
            <w:pPr>
              <w:rPr>
                <w:rFonts w:ascii="Times New Roman" w:hAnsi="Times New Roman"/>
                <w:sz w:val="24"/>
                <w:szCs w:val="24"/>
              </w:rPr>
            </w:pPr>
          </w:p>
        </w:tc>
        <w:tc>
          <w:tcPr>
            <w:tcW w:w="4186" w:type="dxa"/>
            <w:vMerge/>
            <w:shd w:val="clear" w:color="auto" w:fill="C2D69B" w:themeFill="accent3" w:themeFillTint="99"/>
            <w:textDirection w:val="btLr"/>
          </w:tcPr>
          <w:p w:rsidR="00341753" w:rsidRPr="00873803" w:rsidRDefault="00341753" w:rsidP="00A25671">
            <w:pPr>
              <w:ind w:left="113" w:right="113"/>
              <w:rPr>
                <w:rFonts w:ascii="Times New Roman" w:hAnsi="Times New Roman"/>
                <w:sz w:val="24"/>
                <w:szCs w:val="24"/>
              </w:rPr>
            </w:pPr>
          </w:p>
        </w:tc>
        <w:tc>
          <w:tcPr>
            <w:tcW w:w="1563" w:type="dxa"/>
            <w:vMerge/>
            <w:shd w:val="clear" w:color="auto" w:fill="C2D69B" w:themeFill="accent3" w:themeFillTint="99"/>
            <w:textDirection w:val="btLr"/>
          </w:tcPr>
          <w:p w:rsidR="00341753" w:rsidRPr="00873803" w:rsidRDefault="00341753" w:rsidP="00A25671">
            <w:pPr>
              <w:ind w:left="113" w:right="113"/>
              <w:rPr>
                <w:rFonts w:ascii="Times New Roman" w:hAnsi="Times New Roman"/>
                <w:b/>
                <w:sz w:val="24"/>
                <w:szCs w:val="24"/>
              </w:rPr>
            </w:pPr>
          </w:p>
        </w:tc>
        <w:tc>
          <w:tcPr>
            <w:tcW w:w="1513" w:type="dxa"/>
            <w:tcBorders>
              <w:top w:val="nil"/>
            </w:tcBorders>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Prethodna procjena uticaja propisa (DA)</w:t>
            </w:r>
          </w:p>
        </w:tc>
        <w:tc>
          <w:tcPr>
            <w:tcW w:w="1670" w:type="dxa"/>
            <w:tcBorders>
              <w:top w:val="nil"/>
            </w:tcBorders>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Sveobuhvatna procjena uticaja propisa (DA/NE)</w:t>
            </w:r>
          </w:p>
        </w:tc>
        <w:tc>
          <w:tcPr>
            <w:tcW w:w="2452" w:type="dxa"/>
            <w:tcBorders>
              <w:top w:val="nil"/>
            </w:tcBorders>
            <w:shd w:val="clear" w:color="auto" w:fill="C2D69B" w:themeFill="accent3" w:themeFillTint="99"/>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341753" w:rsidRPr="00873803" w:rsidTr="00341753">
        <w:trPr>
          <w:trHeight w:val="135"/>
        </w:trPr>
        <w:tc>
          <w:tcPr>
            <w:tcW w:w="3034"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w:t>
            </w:r>
          </w:p>
        </w:tc>
        <w:tc>
          <w:tcPr>
            <w:tcW w:w="1430"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w:t>
            </w:r>
          </w:p>
        </w:tc>
        <w:tc>
          <w:tcPr>
            <w:tcW w:w="4186"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3</w:t>
            </w:r>
          </w:p>
        </w:tc>
        <w:tc>
          <w:tcPr>
            <w:tcW w:w="1563"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4</w:t>
            </w:r>
          </w:p>
        </w:tc>
        <w:tc>
          <w:tcPr>
            <w:tcW w:w="1513"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w:t>
            </w:r>
          </w:p>
        </w:tc>
        <w:tc>
          <w:tcPr>
            <w:tcW w:w="1670"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6</w:t>
            </w:r>
          </w:p>
        </w:tc>
        <w:tc>
          <w:tcPr>
            <w:tcW w:w="2452"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7</w:t>
            </w:r>
          </w:p>
        </w:tc>
      </w:tr>
      <w:tr w:rsidR="00341753" w:rsidRPr="00873803" w:rsidTr="00341753">
        <w:trPr>
          <w:trHeight w:val="135"/>
        </w:trPr>
        <w:tc>
          <w:tcPr>
            <w:tcW w:w="15848" w:type="dxa"/>
            <w:gridSpan w:val="7"/>
            <w:tcBorders>
              <w:bottom w:val="single" w:sz="4" w:space="0" w:color="auto"/>
            </w:tcBorders>
            <w:shd w:val="clear" w:color="auto" w:fill="C2D69B" w:themeFill="accent3" w:themeFillTint="99"/>
          </w:tcPr>
          <w:p w:rsidR="00341753" w:rsidRPr="00873803" w:rsidRDefault="00341753" w:rsidP="00A25671">
            <w:pPr>
              <w:rPr>
                <w:rFonts w:ascii="Times New Roman" w:eastAsia="Times New Roman" w:hAnsi="Times New Roman"/>
                <w:b/>
                <w:bCs/>
                <w:sz w:val="24"/>
                <w:szCs w:val="24"/>
                <w:lang w:eastAsia="bs-Latn-BA"/>
              </w:rPr>
            </w:pPr>
            <w:r w:rsidRPr="00873803">
              <w:rPr>
                <w:rFonts w:ascii="Times New Roman" w:eastAsia="Times New Roman" w:hAnsi="Times New Roman"/>
                <w:b/>
                <w:bCs/>
                <w:sz w:val="24"/>
                <w:szCs w:val="24"/>
                <w:lang w:eastAsia="bs-Latn-BA"/>
              </w:rPr>
              <w:t>Program 6. Sektor za državljanstvo i putne isprave</w:t>
            </w:r>
          </w:p>
        </w:tc>
      </w:tr>
      <w:tr w:rsidR="00341753" w:rsidRPr="00873803" w:rsidTr="00341753">
        <w:tc>
          <w:tcPr>
            <w:tcW w:w="15848" w:type="dxa"/>
            <w:gridSpan w:val="7"/>
            <w:shd w:val="clear" w:color="auto" w:fill="C2D69B" w:themeFill="accent3" w:themeFillTint="99"/>
          </w:tcPr>
          <w:p w:rsidR="00341753" w:rsidRPr="00873803" w:rsidRDefault="00341753" w:rsidP="00A25671">
            <w:pPr>
              <w:rPr>
                <w:rFonts w:ascii="Times New Roman" w:eastAsia="Times New Roman" w:hAnsi="Times New Roman"/>
                <w:b/>
                <w:bCs/>
                <w:sz w:val="24"/>
                <w:szCs w:val="24"/>
                <w:lang w:val="sr-Latn-CS" w:eastAsia="bs-Latn-BA"/>
              </w:rPr>
            </w:pPr>
            <w:r w:rsidRPr="00873803">
              <w:rPr>
                <w:rFonts w:ascii="Times New Roman" w:eastAsia="Times New Roman" w:hAnsi="Times New Roman"/>
                <w:b/>
                <w:bCs/>
                <w:sz w:val="24"/>
                <w:szCs w:val="24"/>
                <w:lang w:val="sr-Latn-CS" w:eastAsia="bs-Latn-BA"/>
              </w:rPr>
              <w:t>Projekat</w:t>
            </w:r>
          </w:p>
        </w:tc>
      </w:tr>
      <w:tr w:rsidR="00341753" w:rsidRPr="00873803" w:rsidTr="00341753">
        <w:tc>
          <w:tcPr>
            <w:tcW w:w="3034" w:type="dxa"/>
            <w:vAlign w:val="center"/>
          </w:tcPr>
          <w:p w:rsidR="00341753" w:rsidRPr="00873803" w:rsidRDefault="00341753" w:rsidP="00A25671">
            <w:pP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Zakon o izmjenama i dopunama Zakona o državljanstvu Bosne i Hercegovine</w:t>
            </w:r>
          </w:p>
        </w:tc>
        <w:tc>
          <w:tcPr>
            <w:tcW w:w="1430" w:type="dxa"/>
            <w:vAlign w:val="center"/>
          </w:tcPr>
          <w:p w:rsidR="00341753" w:rsidRPr="00873803" w:rsidRDefault="00341753" w:rsidP="00A25671">
            <w:pPr>
              <w:rPr>
                <w:rFonts w:ascii="Times New Roman" w:eastAsia="Times New Roman" w:hAnsi="Times New Roman"/>
                <w:sz w:val="24"/>
                <w:szCs w:val="24"/>
                <w:lang w:val="hr-HR" w:eastAsia="hr-HR"/>
              </w:rPr>
            </w:pPr>
            <w:r w:rsidRPr="00873803">
              <w:rPr>
                <w:rFonts w:ascii="Times New Roman" w:hAnsi="Times New Roman"/>
                <w:sz w:val="24"/>
                <w:szCs w:val="24"/>
                <w:lang w:val="sr-Latn-BA"/>
              </w:rPr>
              <w:t>Ministarstvo   civilnih poslova</w:t>
            </w:r>
          </w:p>
        </w:tc>
        <w:tc>
          <w:tcPr>
            <w:tcW w:w="4186" w:type="dxa"/>
            <w:vAlign w:val="center"/>
          </w:tcPr>
          <w:p w:rsidR="00341753" w:rsidRPr="00873803" w:rsidRDefault="00341753" w:rsidP="00A25671">
            <w:pPr>
              <w:spacing w:before="60" w:after="60" w:line="252" w:lineRule="auto"/>
              <w:jc w:val="both"/>
              <w:rPr>
                <w:rFonts w:ascii="Times New Roman" w:hAnsi="Times New Roman"/>
                <w:sz w:val="24"/>
                <w:szCs w:val="24"/>
              </w:rPr>
            </w:pPr>
            <w:r w:rsidRPr="00873803">
              <w:rPr>
                <w:rFonts w:ascii="Times New Roman" w:hAnsi="Times New Roman"/>
                <w:sz w:val="24"/>
                <w:szCs w:val="24"/>
              </w:rPr>
              <w:t>Unapređenje zakonskih rješenja kojima se reguliše način sticanja i prestanka državljanstva Bosne i Hercegovine, provođenje postupka od strane nadležnih organa u cilju omogućivanje sticanja prava na državljanstvo Bosne i Hercegovine, te sprečavanje pojave apatridije</w:t>
            </w:r>
          </w:p>
        </w:tc>
        <w:tc>
          <w:tcPr>
            <w:tcW w:w="1563" w:type="dxa"/>
            <w:vAlign w:val="center"/>
          </w:tcPr>
          <w:p w:rsidR="00341753" w:rsidRPr="00873803" w:rsidRDefault="00341753" w:rsidP="00A25671">
            <w:pPr>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13" w:type="dxa"/>
            <w:vAlign w:val="center"/>
          </w:tcPr>
          <w:p w:rsidR="00341753" w:rsidRPr="00873803" w:rsidRDefault="00341753" w:rsidP="00A25671">
            <w:pPr>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670" w:type="dxa"/>
            <w:vAlign w:val="center"/>
          </w:tcPr>
          <w:p w:rsidR="00341753" w:rsidRPr="00873803" w:rsidRDefault="00341753" w:rsidP="00A25671">
            <w:pPr>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2452" w:type="dxa"/>
            <w:vAlign w:val="center"/>
          </w:tcPr>
          <w:p w:rsidR="00341753" w:rsidRPr="00873803" w:rsidRDefault="00341753" w:rsidP="00A25671">
            <w:pPr>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III-IV</w:t>
            </w:r>
          </w:p>
        </w:tc>
      </w:tr>
    </w:tbl>
    <w:p w:rsidR="00341753" w:rsidRPr="00873803" w:rsidRDefault="00341753" w:rsidP="00341753">
      <w:pPr>
        <w:rPr>
          <w:rFonts w:ascii="Times New Roman" w:hAnsi="Times New Roman"/>
          <w:sz w:val="24"/>
          <w:szCs w:val="24"/>
        </w:rPr>
      </w:pPr>
    </w:p>
    <w:p w:rsidR="00341753" w:rsidRDefault="00341753" w:rsidP="00341753">
      <w:pPr>
        <w:rPr>
          <w:rFonts w:ascii="Times New Roman" w:hAnsi="Times New Roman"/>
          <w:sz w:val="24"/>
          <w:szCs w:val="24"/>
        </w:rPr>
      </w:pPr>
    </w:p>
    <w:p w:rsidR="00FB7DFE" w:rsidRDefault="00FB7DFE" w:rsidP="00341753">
      <w:pPr>
        <w:rPr>
          <w:rFonts w:ascii="Times New Roman" w:hAnsi="Times New Roman"/>
          <w:sz w:val="24"/>
          <w:szCs w:val="24"/>
        </w:rPr>
      </w:pPr>
    </w:p>
    <w:p w:rsidR="00FB7DFE" w:rsidRPr="00873803" w:rsidRDefault="00FB7DFE"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430"/>
        <w:gridCol w:w="3925"/>
        <w:gridCol w:w="1563"/>
        <w:gridCol w:w="1411"/>
        <w:gridCol w:w="1670"/>
        <w:gridCol w:w="1549"/>
      </w:tblGrid>
      <w:tr w:rsidR="00341753" w:rsidRPr="00873803" w:rsidTr="00A25671">
        <w:tc>
          <w:tcPr>
            <w:tcW w:w="15451" w:type="dxa"/>
            <w:gridSpan w:val="7"/>
            <w:shd w:val="clear" w:color="auto" w:fill="C2D69B"/>
          </w:tcPr>
          <w:p w:rsidR="00341753" w:rsidRPr="00873803" w:rsidRDefault="00341753" w:rsidP="00A25671">
            <w:pPr>
              <w:spacing w:after="0" w:line="240" w:lineRule="auto"/>
              <w:rPr>
                <w:rFonts w:ascii="Times New Roman" w:hAnsi="Times New Roman"/>
                <w:b/>
                <w:sz w:val="24"/>
                <w:szCs w:val="24"/>
              </w:rPr>
            </w:pPr>
            <w:r w:rsidRPr="00873803">
              <w:rPr>
                <w:rFonts w:ascii="Times New Roman" w:hAnsi="Times New Roman"/>
                <w:b/>
                <w:sz w:val="24"/>
                <w:szCs w:val="24"/>
              </w:rPr>
              <w:t>I</w:t>
            </w:r>
            <w:r w:rsidRPr="00873803">
              <w:rPr>
                <w:rFonts w:ascii="Times New Roman" w:hAnsi="Times New Roman"/>
                <w:b/>
                <w:bCs/>
                <w:noProof/>
                <w:sz w:val="24"/>
                <w:szCs w:val="24"/>
                <w:lang w:val="sr-Latn-BA"/>
              </w:rPr>
              <w:t>II – ZBIRNI PREGLED ZAKONA PLANIRANIH GODIŠNJIM PROGRAMOM RADA INSTITUCIJE BIH</w:t>
            </w:r>
          </w:p>
        </w:tc>
      </w:tr>
      <w:tr w:rsidR="00341753" w:rsidRPr="00873803" w:rsidTr="00A25671">
        <w:tc>
          <w:tcPr>
            <w:tcW w:w="15451" w:type="dxa"/>
            <w:gridSpan w:val="7"/>
            <w:shd w:val="clear" w:color="auto" w:fill="auto"/>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w:t>
            </w:r>
            <w:r w:rsidRPr="00873803">
              <w:rPr>
                <w:rFonts w:ascii="Times New Roman" w:hAnsi="Times New Roman"/>
                <w:b/>
                <w:sz w:val="24"/>
                <w:szCs w:val="24"/>
                <w:lang w:val="bs-Latn-BA"/>
              </w:rPr>
              <w:t xml:space="preserve"> Inkluzivan rast</w:t>
            </w:r>
          </w:p>
        </w:tc>
      </w:tr>
      <w:tr w:rsidR="00341753" w:rsidRPr="00873803" w:rsidTr="00A25671">
        <w:tc>
          <w:tcPr>
            <w:tcW w:w="15451" w:type="dxa"/>
            <w:gridSpan w:val="7"/>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hAnsi="Times New Roman"/>
                <w:b/>
                <w:sz w:val="24"/>
                <w:szCs w:val="24"/>
                <w:lang w:val="bs-Latn-BA"/>
              </w:rPr>
              <w:t>Unaprijediti zdravstvenu zaštitu</w:t>
            </w:r>
          </w:p>
        </w:tc>
      </w:tr>
      <w:tr w:rsidR="00341753" w:rsidRPr="00873803" w:rsidTr="00A25671">
        <w:tc>
          <w:tcPr>
            <w:tcW w:w="15451" w:type="dxa"/>
            <w:gridSpan w:val="7"/>
            <w:tcBorders>
              <w:bottom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Srednjoročni cilj:</w:t>
            </w:r>
            <w:r w:rsidRPr="00873803">
              <w:rPr>
                <w:rFonts w:ascii="Times New Roman" w:hAnsi="Times New Roman"/>
                <w:b/>
                <w:sz w:val="24"/>
                <w:szCs w:val="24"/>
                <w:lang w:val="bs-Latn-BA"/>
              </w:rPr>
              <w:t xml:space="preserve"> Unaprijediti kapacitete  u oblasti zdravstva u BiH</w:t>
            </w:r>
          </w:p>
        </w:tc>
      </w:tr>
      <w:tr w:rsidR="00341753" w:rsidRPr="00873803" w:rsidTr="00A25671">
        <w:tc>
          <w:tcPr>
            <w:tcW w:w="15451" w:type="dxa"/>
            <w:gridSpan w:val="7"/>
            <w:tcBorders>
              <w:bottom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w:t>
            </w:r>
            <w:r w:rsidRPr="00873803">
              <w:rPr>
                <w:rFonts w:ascii="Times New Roman" w:hAnsi="Times New Roman"/>
                <w:b/>
                <w:sz w:val="24"/>
                <w:szCs w:val="24"/>
                <w:lang w:val="bs-Latn-BA"/>
              </w:rPr>
              <w:t>Razvijanje efikasnog modela koordinacije aktivnosti u oblasti  zdravstva u BiH</w:t>
            </w:r>
          </w:p>
        </w:tc>
      </w:tr>
      <w:tr w:rsidR="00341753" w:rsidRPr="00873803" w:rsidTr="00A25671">
        <w:trPr>
          <w:trHeight w:val="824"/>
        </w:trPr>
        <w:tc>
          <w:tcPr>
            <w:tcW w:w="4038" w:type="dxa"/>
            <w:shd w:val="clear" w:color="auto" w:fill="C2D69B"/>
          </w:tcPr>
          <w:p w:rsidR="00341753" w:rsidRPr="00873803" w:rsidRDefault="00341753" w:rsidP="00A25671">
            <w:pPr>
              <w:spacing w:after="0" w:line="240" w:lineRule="auto"/>
              <w:jc w:val="center"/>
              <w:rPr>
                <w:rFonts w:ascii="Times New Roman" w:hAnsi="Times New Roman"/>
                <w:b/>
                <w:sz w:val="24"/>
                <w:szCs w:val="24"/>
                <w:lang w:val="sr-Latn-BA"/>
              </w:rPr>
            </w:pPr>
          </w:p>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Naziv zakona </w:t>
            </w:r>
          </w:p>
          <w:p w:rsidR="00341753" w:rsidRPr="00873803" w:rsidRDefault="00341753" w:rsidP="00A25671">
            <w:pPr>
              <w:spacing w:after="0" w:line="240" w:lineRule="auto"/>
              <w:rPr>
                <w:rFonts w:ascii="Times New Roman" w:hAnsi="Times New Roman"/>
                <w:b/>
                <w:sz w:val="24"/>
                <w:szCs w:val="24"/>
              </w:rPr>
            </w:pPr>
          </w:p>
        </w:tc>
        <w:tc>
          <w:tcPr>
            <w:tcW w:w="1271" w:type="dxa"/>
            <w:shd w:val="clear" w:color="auto" w:fill="C2D69B"/>
          </w:tcPr>
          <w:p w:rsidR="00341753" w:rsidRPr="00873803" w:rsidRDefault="00341753" w:rsidP="00A25671">
            <w:pPr>
              <w:spacing w:after="0" w:line="240" w:lineRule="auto"/>
              <w:rPr>
                <w:rFonts w:ascii="Times New Roman" w:hAnsi="Times New Roman"/>
                <w:b/>
                <w:sz w:val="24"/>
                <w:szCs w:val="24"/>
              </w:rPr>
            </w:pPr>
          </w:p>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Nositelj aktivnosti </w:t>
            </w:r>
          </w:p>
        </w:tc>
        <w:tc>
          <w:tcPr>
            <w:tcW w:w="4047" w:type="dxa"/>
            <w:shd w:val="clear" w:color="auto" w:fill="C2D69B"/>
          </w:tcPr>
          <w:p w:rsidR="00341753" w:rsidRPr="00873803" w:rsidRDefault="00341753" w:rsidP="00A25671">
            <w:pPr>
              <w:spacing w:after="0" w:line="240" w:lineRule="auto"/>
              <w:rPr>
                <w:rFonts w:ascii="Times New Roman" w:hAnsi="Times New Roman"/>
                <w:b/>
                <w:sz w:val="24"/>
                <w:szCs w:val="24"/>
              </w:rPr>
            </w:pPr>
          </w:p>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Razlozi za donošenje zakona</w:t>
            </w:r>
          </w:p>
        </w:tc>
        <w:tc>
          <w:tcPr>
            <w:tcW w:w="1559" w:type="dxa"/>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lang w:val="fr-FR"/>
              </w:rPr>
            </w:pPr>
            <w:r w:rsidRPr="00873803">
              <w:rPr>
                <w:rFonts w:ascii="Times New Roman" w:hAnsi="Times New Roman"/>
                <w:b/>
                <w:sz w:val="24"/>
                <w:szCs w:val="24"/>
                <w:lang w:val="fr-FR"/>
              </w:rPr>
              <w:t xml:space="preserve">Usklađivanje sa pravnim nasljeđem EU </w:t>
            </w:r>
            <w:r w:rsidRPr="00873803">
              <w:rPr>
                <w:rFonts w:ascii="Times New Roman" w:hAnsi="Times New Roman"/>
                <w:sz w:val="24"/>
                <w:szCs w:val="24"/>
                <w:lang w:val="fr-FR"/>
              </w:rPr>
              <w:t>(DA / NE)</w:t>
            </w:r>
          </w:p>
        </w:tc>
        <w:tc>
          <w:tcPr>
            <w:tcW w:w="1417"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Prethodna procjena uticaja propisa (DA)</w:t>
            </w:r>
          </w:p>
        </w:tc>
        <w:tc>
          <w:tcPr>
            <w:tcW w:w="1560"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lang w:val="fr-FR"/>
              </w:rPr>
            </w:pPr>
            <w:r w:rsidRPr="00873803">
              <w:rPr>
                <w:rFonts w:ascii="Times New Roman" w:hAnsi="Times New Roman"/>
                <w:b/>
                <w:sz w:val="24"/>
                <w:szCs w:val="24"/>
                <w:lang w:val="fr-FR"/>
              </w:rPr>
              <w:t>Sveobuhvatna procjena uticaja propisa (DA/NE)</w:t>
            </w:r>
          </w:p>
        </w:tc>
        <w:tc>
          <w:tcPr>
            <w:tcW w:w="1559"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341753" w:rsidRPr="00873803" w:rsidTr="00A25671">
        <w:tc>
          <w:tcPr>
            <w:tcW w:w="4038"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1"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047"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59"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59"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341753" w:rsidRPr="00873803" w:rsidTr="00A25671">
        <w:tc>
          <w:tcPr>
            <w:tcW w:w="15451" w:type="dxa"/>
            <w:gridSpan w:val="7"/>
            <w:tcBorders>
              <w:bottom w:val="single" w:sz="4" w:space="0" w:color="auto"/>
            </w:tcBorders>
            <w:shd w:val="clear" w:color="auto" w:fill="D6E3BC"/>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eastAsia="Times New Roman" w:hAnsi="Times New Roman"/>
                <w:b/>
                <w:bCs/>
                <w:noProof/>
                <w:sz w:val="24"/>
                <w:szCs w:val="24"/>
                <w:lang w:val="bs-Latn-BA" w:eastAsia="en-GB"/>
              </w:rPr>
              <w:t>Program 13.1: Prevencija, promocija i suzbijanje zaraznih i nezaraznih bolesti u BiH</w:t>
            </w:r>
          </w:p>
        </w:tc>
      </w:tr>
      <w:tr w:rsidR="00341753" w:rsidRPr="00873803" w:rsidTr="00A25671">
        <w:trPr>
          <w:trHeight w:val="308"/>
        </w:trPr>
        <w:tc>
          <w:tcPr>
            <w:tcW w:w="15451" w:type="dxa"/>
            <w:gridSpan w:val="7"/>
            <w:shd w:val="clear" w:color="auto" w:fill="EAF1DD"/>
            <w:vAlign w:val="bottom"/>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bs-Latn-BA"/>
              </w:rPr>
              <w:t xml:space="preserve">Projekat 13.1.1 </w:t>
            </w:r>
            <w:r w:rsidRPr="00873803">
              <w:rPr>
                <w:rFonts w:ascii="Times New Roman" w:eastAsia="Times New Roman" w:hAnsi="Times New Roman"/>
                <w:b/>
                <w:bCs/>
                <w:sz w:val="24"/>
                <w:szCs w:val="24"/>
                <w:lang w:val="en-GB" w:eastAsia="en-GB"/>
              </w:rPr>
              <w:t>Priprema, implementacija, praćenje implementacije i podrška projektima prevencije i suzbijanja zaraznih i nezaraznih bolesti u cilju jačanja javnozdravstvenih kapaciteta</w:t>
            </w:r>
          </w:p>
        </w:tc>
      </w:tr>
      <w:tr w:rsidR="00341753" w:rsidRPr="00873803" w:rsidTr="00A25671">
        <w:tc>
          <w:tcPr>
            <w:tcW w:w="4038" w:type="dxa"/>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13.1.1.11. Zakon o izmjenama i dopunama Zakona o lijekovima i medicinskim sredstvima BiH</w:t>
            </w:r>
          </w:p>
        </w:tc>
        <w:tc>
          <w:tcPr>
            <w:tcW w:w="1271" w:type="dxa"/>
            <w:shd w:val="clear" w:color="auto" w:fill="auto"/>
            <w:vAlign w:val="center"/>
          </w:tcPr>
          <w:p w:rsidR="00341753" w:rsidRPr="00873803" w:rsidRDefault="00341753" w:rsidP="00A25671">
            <w:pPr>
              <w:spacing w:after="0" w:line="240" w:lineRule="auto"/>
              <w:jc w:val="both"/>
              <w:rPr>
                <w:rFonts w:ascii="Times New Roman" w:hAnsi="Times New Roman"/>
                <w:sz w:val="24"/>
                <w:szCs w:val="24"/>
                <w:lang w:val="sr-Latn-BA"/>
              </w:rPr>
            </w:pPr>
            <w:r w:rsidRPr="00873803">
              <w:rPr>
                <w:rFonts w:ascii="Times New Roman" w:hAnsi="Times New Roman"/>
                <w:sz w:val="24"/>
                <w:szCs w:val="24"/>
                <w:lang w:val="sr-Latn-BA"/>
              </w:rPr>
              <w:t>Ministarstvo   civilnih poslova</w:t>
            </w:r>
          </w:p>
        </w:tc>
        <w:tc>
          <w:tcPr>
            <w:tcW w:w="4047" w:type="dxa"/>
            <w:shd w:val="clear" w:color="auto" w:fill="auto"/>
          </w:tcPr>
          <w:p w:rsidR="00341753" w:rsidRPr="00873803" w:rsidRDefault="00341753" w:rsidP="00A25671">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Unapređenje zakonskih rješenja u svrhu laboratorijskog ispitivanja krivotvorenih/ ilegalnih lijekova i osiguranja dokaza za daljnje postupanje u krivičnom postupku, a na osnovu krivičnog zakonodavstva.</w:t>
            </w:r>
          </w:p>
        </w:tc>
        <w:tc>
          <w:tcPr>
            <w:tcW w:w="1559"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lang w:val="hr-HR"/>
              </w:rPr>
            </w:pPr>
            <w:r w:rsidRPr="00873803">
              <w:rPr>
                <w:rFonts w:ascii="Times New Roman" w:hAnsi="Times New Roman"/>
                <w:sz w:val="24"/>
                <w:szCs w:val="24"/>
                <w:lang w:val="hr-HR"/>
              </w:rPr>
              <w:t>NE</w:t>
            </w:r>
          </w:p>
        </w:tc>
        <w:tc>
          <w:tcPr>
            <w:tcW w:w="1417"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lang w:val="hr-HR"/>
              </w:rPr>
            </w:pPr>
            <w:r w:rsidRPr="00873803">
              <w:rPr>
                <w:rFonts w:ascii="Times New Roman" w:hAnsi="Times New Roman"/>
                <w:sz w:val="24"/>
                <w:szCs w:val="24"/>
                <w:lang w:val="hr-HR"/>
              </w:rPr>
              <w:t>DA</w:t>
            </w:r>
          </w:p>
        </w:tc>
        <w:tc>
          <w:tcPr>
            <w:tcW w:w="1560"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lang w:val="hr-HR"/>
              </w:rPr>
            </w:pPr>
            <w:r w:rsidRPr="00873803">
              <w:rPr>
                <w:rFonts w:ascii="Times New Roman" w:hAnsi="Times New Roman"/>
                <w:sz w:val="24"/>
                <w:szCs w:val="24"/>
                <w:lang w:val="hr-HR"/>
              </w:rPr>
              <w:t>DA</w:t>
            </w:r>
          </w:p>
        </w:tc>
        <w:tc>
          <w:tcPr>
            <w:tcW w:w="1559"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lang w:val="hr-HR"/>
              </w:rPr>
            </w:pPr>
            <w:r w:rsidRPr="00873803">
              <w:rPr>
                <w:rFonts w:ascii="Times New Roman" w:hAnsi="Times New Roman"/>
                <w:sz w:val="24"/>
                <w:szCs w:val="24"/>
                <w:lang w:val="hr-HR"/>
              </w:rPr>
              <w:t>IV</w:t>
            </w:r>
          </w:p>
        </w:tc>
      </w:tr>
    </w:tbl>
    <w:p w:rsidR="00DA2D0C" w:rsidRDefault="00DA2D0C" w:rsidP="007C0E3F">
      <w:pPr>
        <w:spacing w:after="0"/>
        <w:jc w:val="right"/>
        <w:rPr>
          <w:rFonts w:ascii="Times New Roman" w:hAnsi="Times New Roman"/>
          <w:sz w:val="24"/>
          <w:szCs w:val="24"/>
        </w:rPr>
      </w:pPr>
      <w:r>
        <w:rPr>
          <w:rFonts w:ascii="Times New Roman" w:hAnsi="Times New Roman"/>
          <w:sz w:val="24"/>
          <w:szCs w:val="24"/>
        </w:rPr>
        <w:br w:type="page"/>
      </w:r>
    </w:p>
    <w:tbl>
      <w:tblPr>
        <w:tblStyle w:val="TableGrid"/>
        <w:tblW w:w="15559" w:type="dxa"/>
        <w:tblLook w:val="04A0" w:firstRow="1" w:lastRow="0" w:firstColumn="1" w:lastColumn="0" w:noHBand="0" w:noVBand="1"/>
      </w:tblPr>
      <w:tblGrid>
        <w:gridCol w:w="3016"/>
        <w:gridCol w:w="1228"/>
        <w:gridCol w:w="4497"/>
        <w:gridCol w:w="1339"/>
        <w:gridCol w:w="1539"/>
        <w:gridCol w:w="1503"/>
        <w:gridCol w:w="2437"/>
      </w:tblGrid>
      <w:tr w:rsidR="00FB23EA" w:rsidRPr="00DF2866" w:rsidTr="000C674C">
        <w:tc>
          <w:tcPr>
            <w:tcW w:w="15559" w:type="dxa"/>
            <w:gridSpan w:val="7"/>
            <w:shd w:val="clear" w:color="auto" w:fill="C2D69B" w:themeFill="accent3" w:themeFillTint="99"/>
          </w:tcPr>
          <w:p w:rsidR="00FB23EA" w:rsidRPr="00DF2866" w:rsidRDefault="00FB23EA" w:rsidP="000C674C">
            <w:pPr>
              <w:rPr>
                <w:rFonts w:ascii="Times New Roman" w:hAnsi="Times New Roman"/>
                <w:b/>
                <w:sz w:val="20"/>
                <w:szCs w:val="20"/>
              </w:rPr>
            </w:pPr>
            <w:r>
              <w:rPr>
                <w:rFonts w:ascii="Times New Roman" w:hAnsi="Times New Roman"/>
                <w:b/>
                <w:sz w:val="20"/>
                <w:szCs w:val="20"/>
              </w:rPr>
              <w:lastRenderedPageBreak/>
              <w:t>IV</w:t>
            </w:r>
            <w:r w:rsidRPr="00DF2866">
              <w:rPr>
                <w:rFonts w:ascii="Times New Roman" w:hAnsi="Times New Roman"/>
                <w:b/>
                <w:sz w:val="20"/>
                <w:szCs w:val="20"/>
              </w:rPr>
              <w:t xml:space="preserve"> – </w:t>
            </w:r>
            <w:r w:rsidRPr="00DF2866">
              <w:rPr>
                <w:rFonts w:ascii="Times New Roman" w:hAnsi="Times New Roman"/>
                <w:bCs/>
                <w:noProof/>
                <w:sz w:val="20"/>
                <w:szCs w:val="20"/>
                <w:lang w:val="sr-Latn-BA"/>
              </w:rPr>
              <w:t xml:space="preserve">ZBIRNI PREGLED PLANIRANIH PODZAKONSKIH AKATA PLANIRANIH GODIŠNJIM PROGRAMOM RADA </w:t>
            </w:r>
            <w:r>
              <w:rPr>
                <w:rFonts w:ascii="Times New Roman" w:hAnsi="Times New Roman"/>
                <w:bCs/>
                <w:noProof/>
                <w:sz w:val="20"/>
                <w:szCs w:val="20"/>
                <w:lang w:val="sr-Latn-BA"/>
              </w:rPr>
              <w:t>MINISTARSTVA CIVILNIH POSLOVA</w:t>
            </w:r>
            <w:r w:rsidRPr="00DF2866">
              <w:rPr>
                <w:rFonts w:ascii="Times New Roman" w:hAnsi="Times New Roman"/>
                <w:bCs/>
                <w:noProof/>
                <w:sz w:val="20"/>
                <w:szCs w:val="20"/>
                <w:lang w:val="sr-Latn-BA"/>
              </w:rPr>
              <w:t xml:space="preserve"> BiH</w:t>
            </w:r>
          </w:p>
        </w:tc>
      </w:tr>
      <w:tr w:rsidR="00FB23EA" w:rsidRPr="00DF2866" w:rsidTr="000C674C">
        <w:tc>
          <w:tcPr>
            <w:tcW w:w="15559" w:type="dxa"/>
            <w:gridSpan w:val="7"/>
          </w:tcPr>
          <w:p w:rsidR="00FB23EA" w:rsidRPr="00DF2866" w:rsidRDefault="00FB23EA" w:rsidP="000C674C">
            <w:pPr>
              <w:rPr>
                <w:rFonts w:ascii="Times New Roman" w:hAnsi="Times New Roman"/>
                <w:b/>
                <w:sz w:val="20"/>
                <w:szCs w:val="20"/>
              </w:rPr>
            </w:pPr>
            <w:r>
              <w:rPr>
                <w:rFonts w:ascii="Times New Roman" w:hAnsi="Times New Roman"/>
                <w:b/>
                <w:sz w:val="20"/>
                <w:szCs w:val="20"/>
              </w:rPr>
              <w:t>Opći cilj:</w:t>
            </w:r>
            <w:r w:rsidRPr="00DF2866">
              <w:rPr>
                <w:rFonts w:ascii="Times New Roman" w:hAnsi="Times New Roman"/>
                <w:b/>
                <w:sz w:val="20"/>
                <w:szCs w:val="20"/>
              </w:rPr>
              <w:t xml:space="preserve">   </w:t>
            </w:r>
            <w:r>
              <w:rPr>
                <w:rFonts w:ascii="Times New Roman" w:hAnsi="Times New Roman"/>
                <w:b/>
                <w:sz w:val="20"/>
                <w:szCs w:val="20"/>
              </w:rPr>
              <w:t>Pametan rast</w:t>
            </w:r>
          </w:p>
        </w:tc>
      </w:tr>
      <w:tr w:rsidR="00FB23EA" w:rsidRPr="00DF2866" w:rsidTr="000C674C">
        <w:trPr>
          <w:trHeight w:val="266"/>
        </w:trPr>
        <w:tc>
          <w:tcPr>
            <w:tcW w:w="15559" w:type="dxa"/>
            <w:gridSpan w:val="7"/>
          </w:tcPr>
          <w:p w:rsidR="00FB23EA" w:rsidRPr="00DF2866" w:rsidRDefault="00FB23EA" w:rsidP="000C674C">
            <w:pPr>
              <w:rPr>
                <w:rFonts w:ascii="Times New Roman" w:hAnsi="Times New Roman"/>
                <w:b/>
                <w:sz w:val="20"/>
                <w:szCs w:val="20"/>
              </w:rPr>
            </w:pPr>
            <w:r w:rsidRPr="00DF2866">
              <w:rPr>
                <w:rFonts w:ascii="Times New Roman" w:hAnsi="Times New Roman"/>
                <w:b/>
                <w:sz w:val="20"/>
                <w:szCs w:val="20"/>
              </w:rPr>
              <w:t xml:space="preserve">Strateški cilj: </w:t>
            </w:r>
            <w:r>
              <w:rPr>
                <w:rFonts w:ascii="Times New Roman" w:hAnsi="Times New Roman"/>
                <w:b/>
                <w:sz w:val="20"/>
                <w:szCs w:val="20"/>
              </w:rPr>
              <w:t>Razvoj ljudskih resursa</w:t>
            </w:r>
          </w:p>
        </w:tc>
      </w:tr>
      <w:tr w:rsidR="00FB23EA" w:rsidRPr="00DF2866" w:rsidTr="000C674C">
        <w:tc>
          <w:tcPr>
            <w:tcW w:w="15559" w:type="dxa"/>
            <w:gridSpan w:val="7"/>
            <w:tcBorders>
              <w:bottom w:val="single" w:sz="4" w:space="0" w:color="auto"/>
            </w:tcBorders>
          </w:tcPr>
          <w:p w:rsidR="00FB23EA" w:rsidRPr="00DF2866" w:rsidRDefault="00FB23EA" w:rsidP="000C674C">
            <w:pPr>
              <w:rPr>
                <w:rFonts w:ascii="Times New Roman" w:hAnsi="Times New Roman"/>
                <w:b/>
                <w:sz w:val="20"/>
                <w:szCs w:val="20"/>
              </w:rPr>
            </w:pPr>
            <w:r w:rsidRPr="00DF2866">
              <w:rPr>
                <w:rFonts w:ascii="Times New Roman" w:hAnsi="Times New Roman"/>
                <w:b/>
                <w:sz w:val="20"/>
                <w:szCs w:val="20"/>
              </w:rPr>
              <w:t xml:space="preserve">Srednjoročni cilj:  </w:t>
            </w:r>
            <w:r>
              <w:rPr>
                <w:rFonts w:ascii="Times New Roman" w:hAnsi="Times New Roman"/>
                <w:b/>
                <w:sz w:val="20"/>
                <w:szCs w:val="20"/>
              </w:rPr>
              <w:t>Unapređenje politika i izvršenje međunarodnih obaveza u oblastima obrazovanja i mladih</w:t>
            </w:r>
          </w:p>
        </w:tc>
      </w:tr>
      <w:tr w:rsidR="00FB23EA" w:rsidRPr="00DF2866" w:rsidTr="000C674C">
        <w:tc>
          <w:tcPr>
            <w:tcW w:w="15559" w:type="dxa"/>
            <w:gridSpan w:val="7"/>
            <w:tcBorders>
              <w:bottom w:val="single" w:sz="4" w:space="0" w:color="auto"/>
            </w:tcBorders>
          </w:tcPr>
          <w:p w:rsidR="00FB23EA" w:rsidRPr="00DF2866" w:rsidRDefault="00FB23EA" w:rsidP="000C674C">
            <w:pPr>
              <w:rPr>
                <w:rFonts w:ascii="Times New Roman" w:hAnsi="Times New Roman"/>
                <w:b/>
                <w:sz w:val="20"/>
                <w:szCs w:val="20"/>
              </w:rPr>
            </w:pPr>
            <w:r w:rsidRPr="00DF2866">
              <w:rPr>
                <w:rFonts w:ascii="Times New Roman" w:hAnsi="Times New Roman"/>
                <w:b/>
                <w:bCs/>
                <w:noProof/>
                <w:sz w:val="20"/>
                <w:szCs w:val="20"/>
                <w:lang w:val="sr-Latn-BA"/>
              </w:rPr>
              <w:t xml:space="preserve">Specifični cilj:  </w:t>
            </w:r>
            <w:r>
              <w:rPr>
                <w:rFonts w:ascii="Times New Roman" w:hAnsi="Times New Roman"/>
                <w:b/>
                <w:bCs/>
                <w:noProof/>
                <w:sz w:val="20"/>
                <w:szCs w:val="20"/>
                <w:lang w:val="sr-Latn-BA"/>
              </w:rPr>
              <w:t>Razvijanje efikasnog modela koordinacije i aktivnosti u oblasti obrazovanja i mladih</w:t>
            </w:r>
          </w:p>
        </w:tc>
      </w:tr>
      <w:tr w:rsidR="00FB23EA" w:rsidRPr="00DF2866" w:rsidTr="000C674C">
        <w:trPr>
          <w:trHeight w:val="135"/>
        </w:trPr>
        <w:tc>
          <w:tcPr>
            <w:tcW w:w="3016" w:type="dxa"/>
            <w:vMerge w:val="restart"/>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Naziv zakona</w:t>
            </w:r>
          </w:p>
        </w:tc>
        <w:tc>
          <w:tcPr>
            <w:tcW w:w="1228" w:type="dxa"/>
            <w:vMerge w:val="restart"/>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Nositelj aktivnosti</w:t>
            </w:r>
          </w:p>
        </w:tc>
        <w:tc>
          <w:tcPr>
            <w:tcW w:w="4497" w:type="dxa"/>
            <w:vMerge w:val="restart"/>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Razlozi za donošenje zakona</w:t>
            </w:r>
          </w:p>
        </w:tc>
        <w:tc>
          <w:tcPr>
            <w:tcW w:w="1339" w:type="dxa"/>
            <w:vMerge w:val="restart"/>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5479" w:type="dxa"/>
            <w:gridSpan w:val="3"/>
            <w:tcBorders>
              <w:bottom w:val="nil"/>
            </w:tcBorders>
            <w:shd w:val="clear" w:color="auto" w:fill="C2D69B" w:themeFill="accent3" w:themeFillTint="99"/>
          </w:tcPr>
          <w:p w:rsidR="00FB23EA" w:rsidRPr="00DF2866" w:rsidRDefault="00FB23EA" w:rsidP="000C674C">
            <w:pPr>
              <w:rPr>
                <w:rFonts w:ascii="Times New Roman" w:hAnsi="Times New Roman"/>
                <w:b/>
                <w:sz w:val="20"/>
                <w:szCs w:val="20"/>
              </w:rPr>
            </w:pPr>
          </w:p>
        </w:tc>
      </w:tr>
      <w:tr w:rsidR="00FB23EA" w:rsidRPr="00DF2866" w:rsidTr="000C674C">
        <w:trPr>
          <w:cantSplit/>
          <w:trHeight w:val="323"/>
        </w:trPr>
        <w:tc>
          <w:tcPr>
            <w:tcW w:w="3016" w:type="dxa"/>
            <w:vMerge/>
            <w:shd w:val="clear" w:color="auto" w:fill="C2D69B" w:themeFill="accent3" w:themeFillTint="99"/>
          </w:tcPr>
          <w:p w:rsidR="00FB23EA" w:rsidRPr="00DF2866" w:rsidRDefault="00FB23EA" w:rsidP="000C674C">
            <w:pPr>
              <w:rPr>
                <w:rFonts w:ascii="Times New Roman" w:hAnsi="Times New Roman"/>
                <w:sz w:val="20"/>
                <w:szCs w:val="20"/>
              </w:rPr>
            </w:pPr>
          </w:p>
        </w:tc>
        <w:tc>
          <w:tcPr>
            <w:tcW w:w="1228" w:type="dxa"/>
            <w:vMerge/>
            <w:shd w:val="clear" w:color="auto" w:fill="C2D69B" w:themeFill="accent3" w:themeFillTint="99"/>
          </w:tcPr>
          <w:p w:rsidR="00FB23EA" w:rsidRPr="00DF2866" w:rsidRDefault="00FB23EA" w:rsidP="000C674C">
            <w:pPr>
              <w:rPr>
                <w:rFonts w:ascii="Times New Roman" w:hAnsi="Times New Roman"/>
                <w:sz w:val="20"/>
                <w:szCs w:val="20"/>
              </w:rPr>
            </w:pPr>
          </w:p>
        </w:tc>
        <w:tc>
          <w:tcPr>
            <w:tcW w:w="4497" w:type="dxa"/>
            <w:vMerge/>
            <w:shd w:val="clear" w:color="auto" w:fill="C2D69B" w:themeFill="accent3" w:themeFillTint="99"/>
            <w:textDirection w:val="btLr"/>
          </w:tcPr>
          <w:p w:rsidR="00FB23EA" w:rsidRPr="00DF2866" w:rsidRDefault="00FB23EA" w:rsidP="000C674C">
            <w:pPr>
              <w:ind w:left="113" w:right="113"/>
              <w:rPr>
                <w:rFonts w:ascii="Times New Roman" w:hAnsi="Times New Roman"/>
                <w:sz w:val="20"/>
                <w:szCs w:val="20"/>
              </w:rPr>
            </w:pPr>
          </w:p>
        </w:tc>
        <w:tc>
          <w:tcPr>
            <w:tcW w:w="1339" w:type="dxa"/>
            <w:vMerge/>
            <w:shd w:val="clear" w:color="auto" w:fill="C2D69B" w:themeFill="accent3" w:themeFillTint="99"/>
            <w:textDirection w:val="btLr"/>
          </w:tcPr>
          <w:p w:rsidR="00FB23EA" w:rsidRPr="00DF2866" w:rsidRDefault="00FB23EA" w:rsidP="000C674C">
            <w:pPr>
              <w:ind w:left="113" w:right="113"/>
              <w:rPr>
                <w:rFonts w:ascii="Times New Roman" w:hAnsi="Times New Roman"/>
                <w:b/>
                <w:sz w:val="20"/>
                <w:szCs w:val="20"/>
              </w:rPr>
            </w:pPr>
          </w:p>
        </w:tc>
        <w:tc>
          <w:tcPr>
            <w:tcW w:w="1539" w:type="dxa"/>
            <w:tcBorders>
              <w:top w:val="nil"/>
            </w:tcBorders>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503" w:type="dxa"/>
            <w:tcBorders>
              <w:top w:val="nil"/>
            </w:tcBorders>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2437" w:type="dxa"/>
            <w:tcBorders>
              <w:top w:val="nil"/>
            </w:tcBorders>
            <w:shd w:val="clear" w:color="auto" w:fill="C2D69B" w:themeFill="accent3" w:themeFillTint="99"/>
            <w:vAlign w:val="center"/>
          </w:tcPr>
          <w:p w:rsidR="00FB23EA" w:rsidRPr="00DF2866" w:rsidRDefault="00FB23EA" w:rsidP="000C674C">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FB23EA" w:rsidRPr="00DF2866" w:rsidTr="000C674C">
        <w:trPr>
          <w:trHeight w:val="364"/>
        </w:trPr>
        <w:tc>
          <w:tcPr>
            <w:tcW w:w="3016"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1</w:t>
            </w:r>
          </w:p>
        </w:tc>
        <w:tc>
          <w:tcPr>
            <w:tcW w:w="1228"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2</w:t>
            </w:r>
          </w:p>
        </w:tc>
        <w:tc>
          <w:tcPr>
            <w:tcW w:w="4497"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3</w:t>
            </w:r>
          </w:p>
        </w:tc>
        <w:tc>
          <w:tcPr>
            <w:tcW w:w="1339"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4</w:t>
            </w:r>
          </w:p>
        </w:tc>
        <w:tc>
          <w:tcPr>
            <w:tcW w:w="1539"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5</w:t>
            </w:r>
          </w:p>
        </w:tc>
        <w:tc>
          <w:tcPr>
            <w:tcW w:w="1503"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6</w:t>
            </w:r>
          </w:p>
        </w:tc>
        <w:tc>
          <w:tcPr>
            <w:tcW w:w="2437" w:type="dxa"/>
            <w:tcBorders>
              <w:bottom w:val="single" w:sz="4" w:space="0" w:color="auto"/>
            </w:tcBorders>
          </w:tcPr>
          <w:p w:rsidR="00FB23EA" w:rsidRPr="00DF2866" w:rsidRDefault="00FB23EA" w:rsidP="000C674C">
            <w:pPr>
              <w:jc w:val="center"/>
              <w:rPr>
                <w:rFonts w:ascii="Times New Roman" w:hAnsi="Times New Roman"/>
                <w:sz w:val="20"/>
                <w:szCs w:val="20"/>
              </w:rPr>
            </w:pPr>
            <w:r w:rsidRPr="00DF2866">
              <w:rPr>
                <w:rFonts w:ascii="Times New Roman" w:hAnsi="Times New Roman"/>
                <w:sz w:val="20"/>
                <w:szCs w:val="20"/>
              </w:rPr>
              <w:t>7</w:t>
            </w:r>
          </w:p>
        </w:tc>
      </w:tr>
      <w:tr w:rsidR="00FB23EA" w:rsidRPr="00DF2866" w:rsidTr="000C674C">
        <w:trPr>
          <w:trHeight w:val="135"/>
        </w:trPr>
        <w:tc>
          <w:tcPr>
            <w:tcW w:w="15559" w:type="dxa"/>
            <w:gridSpan w:val="7"/>
            <w:tcBorders>
              <w:bottom w:val="single" w:sz="4" w:space="0" w:color="auto"/>
            </w:tcBorders>
            <w:shd w:val="clear" w:color="auto" w:fill="D9D9D9" w:themeFill="background1" w:themeFillShade="D9"/>
          </w:tcPr>
          <w:p w:rsidR="00FB23EA" w:rsidRPr="00DF2866" w:rsidRDefault="00FB23EA" w:rsidP="000C674C">
            <w:pPr>
              <w:rPr>
                <w:rFonts w:ascii="Times New Roman" w:eastAsia="Times New Roman" w:hAnsi="Times New Roman"/>
                <w:b/>
                <w:bCs/>
                <w:sz w:val="20"/>
                <w:szCs w:val="20"/>
                <w:lang w:eastAsia="bs-Latn-BA"/>
              </w:rPr>
            </w:pPr>
            <w:r>
              <w:rPr>
                <w:rFonts w:ascii="Times New Roman" w:eastAsia="Times New Roman" w:hAnsi="Times New Roman"/>
                <w:b/>
                <w:bCs/>
                <w:sz w:val="20"/>
                <w:szCs w:val="20"/>
                <w:lang w:eastAsia="bs-Latn-BA"/>
              </w:rPr>
              <w:t>Program: Izrada i implemetacija propisa i strateških dokumenata iz oblasti obrazovanja i mladih BiH</w:t>
            </w:r>
          </w:p>
        </w:tc>
      </w:tr>
      <w:tr w:rsidR="00FB23EA" w:rsidRPr="00DF2866" w:rsidTr="000C674C">
        <w:tc>
          <w:tcPr>
            <w:tcW w:w="15559" w:type="dxa"/>
            <w:gridSpan w:val="7"/>
            <w:shd w:val="clear" w:color="auto" w:fill="D9D9D9" w:themeFill="background1" w:themeFillShade="D9"/>
          </w:tcPr>
          <w:p w:rsidR="00FB23EA" w:rsidRPr="00DF2866" w:rsidRDefault="00FB23EA" w:rsidP="000C674C">
            <w:pPr>
              <w:rPr>
                <w:rFonts w:ascii="Times New Roman" w:eastAsia="Times New Roman" w:hAnsi="Times New Roman"/>
                <w:b/>
                <w:bCs/>
                <w:sz w:val="20"/>
                <w:szCs w:val="20"/>
                <w:lang w:val="sr-Latn-CS" w:eastAsia="bs-Latn-BA"/>
              </w:rPr>
            </w:pPr>
            <w:r>
              <w:rPr>
                <w:rFonts w:ascii="Times New Roman" w:eastAsia="Times New Roman" w:hAnsi="Times New Roman"/>
                <w:b/>
                <w:bCs/>
                <w:sz w:val="20"/>
                <w:szCs w:val="20"/>
                <w:lang w:val="sr-Latn-CS" w:eastAsia="bs-Latn-BA"/>
              </w:rPr>
              <w:t>Projekat: unapređenje normativnog i strateškog okvira u oblati obrazovanja i mladih</w:t>
            </w:r>
          </w:p>
        </w:tc>
      </w:tr>
      <w:tr w:rsidR="00FB23EA" w:rsidRPr="00DF2866" w:rsidTr="000C674C">
        <w:tc>
          <w:tcPr>
            <w:tcW w:w="3016" w:type="dxa"/>
            <w:vAlign w:val="center"/>
          </w:tcPr>
          <w:p w:rsidR="00FB23EA" w:rsidRPr="00DF2866" w:rsidRDefault="00FB23EA" w:rsidP="000C674C">
            <w:pP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Odluka o usvajanju strateškog dokumenta  za oblast stručnog obrazovanja i obuke u BiH</w:t>
            </w:r>
          </w:p>
        </w:tc>
        <w:tc>
          <w:tcPr>
            <w:tcW w:w="1228" w:type="dxa"/>
            <w:vAlign w:val="center"/>
          </w:tcPr>
          <w:p w:rsidR="00FB23EA" w:rsidRPr="00DF2866" w:rsidRDefault="00FB23EA" w:rsidP="000C674C">
            <w:pPr>
              <w:jc w:val="center"/>
              <w:rPr>
                <w:rFonts w:ascii="Times New Roman" w:eastAsia="Times New Roman" w:hAnsi="Times New Roman"/>
                <w:sz w:val="20"/>
                <w:szCs w:val="20"/>
                <w:lang w:val="hr-HR" w:eastAsia="hr-HR"/>
              </w:rPr>
            </w:pPr>
            <w:r w:rsidRPr="00D736A7">
              <w:rPr>
                <w:rFonts w:ascii="Times New Roman" w:eastAsia="Times New Roman" w:hAnsi="Times New Roman"/>
                <w:sz w:val="20"/>
                <w:szCs w:val="20"/>
                <w:lang w:val="hr-HR" w:eastAsia="hr-HR"/>
              </w:rPr>
              <w:t>Sektor za obrazovanje</w:t>
            </w:r>
          </w:p>
        </w:tc>
        <w:tc>
          <w:tcPr>
            <w:tcW w:w="4497" w:type="dxa"/>
            <w:vAlign w:val="center"/>
          </w:tcPr>
          <w:p w:rsidR="00FB23EA" w:rsidRPr="00CE0B54" w:rsidRDefault="00FB23EA" w:rsidP="000C674C">
            <w:pPr>
              <w:spacing w:before="60" w:after="60" w:line="252" w:lineRule="auto"/>
              <w:jc w:val="both"/>
              <w:rPr>
                <w:rFonts w:ascii="Times New Roman" w:hAnsi="Times New Roman"/>
                <w:sz w:val="20"/>
                <w:szCs w:val="20"/>
                <w:lang w:val="bs-Latn-BA"/>
              </w:rPr>
            </w:pPr>
            <w:r w:rsidRPr="00CE0B54">
              <w:rPr>
                <w:rFonts w:ascii="Times New Roman" w:hAnsi="Times New Roman"/>
                <w:sz w:val="20"/>
                <w:szCs w:val="20"/>
                <w:lang w:val="bs-Latn-BA"/>
              </w:rPr>
              <w:t>Vijeće ministara BiH  je prilikom razmatranja i usvajanja Informacije o prov</w:t>
            </w:r>
            <w:r>
              <w:rPr>
                <w:rFonts w:ascii="Times New Roman" w:hAnsi="Times New Roman"/>
                <w:sz w:val="20"/>
                <w:szCs w:val="20"/>
                <w:lang w:val="bs-Latn-BA"/>
              </w:rPr>
              <w:t xml:space="preserve">ođenju </w:t>
            </w:r>
            <w:r w:rsidRPr="00CE0B54">
              <w:rPr>
                <w:rFonts w:ascii="Times New Roman" w:hAnsi="Times New Roman"/>
                <w:sz w:val="20"/>
                <w:szCs w:val="20"/>
                <w:lang w:val="bs-Latn-BA"/>
              </w:rPr>
              <w:t>Strategije razvoja stručnog obrazovanja i obuke u BiH za period 2007.-2013. godine,  na 8. sjednici, održanoj 22.05.2015. godine, jednim od zaključaka  zadužilo Ministarstvo civilnih poslova BiH da pokrene  aktivnosti na izradi novog dokumenta strateškog tipa za oblast stručnog obrazovanja, jer je stručno obrazovanja ključno za povećanje zapošljivosti i  mobilnosti radne snage.  Aktivnosti se realiziraju u saradnji sa KulturKontak Austrija.</w:t>
            </w:r>
          </w:p>
          <w:p w:rsidR="00FB23EA" w:rsidRPr="00DF2866" w:rsidRDefault="00FB23EA" w:rsidP="000C674C">
            <w:pPr>
              <w:spacing w:before="60" w:after="60" w:line="252" w:lineRule="auto"/>
              <w:jc w:val="both"/>
              <w:rPr>
                <w:rFonts w:ascii="Times New Roman" w:hAnsi="Times New Roman"/>
                <w:sz w:val="20"/>
                <w:szCs w:val="20"/>
              </w:rPr>
            </w:pPr>
          </w:p>
        </w:tc>
        <w:tc>
          <w:tcPr>
            <w:tcW w:w="1339" w:type="dxa"/>
            <w:vAlign w:val="center"/>
          </w:tcPr>
          <w:p w:rsidR="00FB23EA" w:rsidRPr="00DF2866" w:rsidRDefault="00FB23EA" w:rsidP="000C674C">
            <w:pPr>
              <w:jc w:val="cente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NE</w:t>
            </w:r>
          </w:p>
        </w:tc>
        <w:tc>
          <w:tcPr>
            <w:tcW w:w="1539" w:type="dxa"/>
            <w:vAlign w:val="center"/>
          </w:tcPr>
          <w:p w:rsidR="00FB23EA" w:rsidRPr="00DF2866" w:rsidRDefault="00FB23EA" w:rsidP="000C674C">
            <w:pPr>
              <w:jc w:val="cente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DA</w:t>
            </w:r>
          </w:p>
        </w:tc>
        <w:tc>
          <w:tcPr>
            <w:tcW w:w="1503" w:type="dxa"/>
            <w:vAlign w:val="center"/>
          </w:tcPr>
          <w:p w:rsidR="00FB23EA" w:rsidRPr="00DF2866" w:rsidRDefault="00FB23EA" w:rsidP="000C674C">
            <w:pPr>
              <w:jc w:val="cente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NE</w:t>
            </w:r>
          </w:p>
        </w:tc>
        <w:tc>
          <w:tcPr>
            <w:tcW w:w="2437" w:type="dxa"/>
            <w:vAlign w:val="center"/>
          </w:tcPr>
          <w:p w:rsidR="00FB23EA" w:rsidRPr="00DF2866" w:rsidRDefault="00FB23EA" w:rsidP="000C674C">
            <w:pPr>
              <w:jc w:val="cente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II</w:t>
            </w:r>
          </w:p>
        </w:tc>
      </w:tr>
      <w:tr w:rsidR="00FB23EA" w:rsidRPr="00DF2866" w:rsidTr="000C674C">
        <w:tc>
          <w:tcPr>
            <w:tcW w:w="3016" w:type="dxa"/>
            <w:vAlign w:val="center"/>
          </w:tcPr>
          <w:p w:rsidR="00FB23EA" w:rsidRPr="007B0C2F" w:rsidRDefault="00FB23EA" w:rsidP="000C674C">
            <w:pPr>
              <w:rPr>
                <w:rFonts w:ascii="Times New Roman" w:eastAsia="Times New Roman" w:hAnsi="Times New Roman"/>
                <w:sz w:val="20"/>
                <w:szCs w:val="20"/>
                <w:lang w:val="hr-HR" w:eastAsia="hr-HR"/>
              </w:rPr>
            </w:pPr>
            <w:r w:rsidRPr="007B0C2F">
              <w:rPr>
                <w:rFonts w:ascii="Times New Roman" w:eastAsia="Times New Roman" w:hAnsi="Times New Roman"/>
                <w:sz w:val="20"/>
                <w:szCs w:val="20"/>
                <w:lang w:val="hr-HR" w:eastAsia="hr-HR"/>
              </w:rPr>
              <w:t xml:space="preserve">Odluka o usvajanju strateškog dokumenta za oblast mladih </w:t>
            </w:r>
            <w:r>
              <w:rPr>
                <w:rFonts w:ascii="Times New Roman" w:eastAsia="Times New Roman" w:hAnsi="Times New Roman"/>
                <w:sz w:val="20"/>
                <w:szCs w:val="20"/>
                <w:lang w:val="hr-HR" w:eastAsia="hr-HR"/>
              </w:rPr>
              <w:t>na nivou</w:t>
            </w:r>
            <w:r w:rsidRPr="007B0C2F">
              <w:rPr>
                <w:rFonts w:ascii="Times New Roman" w:eastAsia="Times New Roman" w:hAnsi="Times New Roman"/>
                <w:sz w:val="20"/>
                <w:szCs w:val="20"/>
                <w:lang w:val="hr-HR" w:eastAsia="hr-HR"/>
              </w:rPr>
              <w:t xml:space="preserve"> BiH</w:t>
            </w:r>
          </w:p>
        </w:tc>
        <w:tc>
          <w:tcPr>
            <w:tcW w:w="1228" w:type="dxa"/>
            <w:vAlign w:val="center"/>
          </w:tcPr>
          <w:p w:rsidR="00FB23EA" w:rsidRPr="007B0C2F" w:rsidRDefault="00FB23EA" w:rsidP="000C674C">
            <w:pPr>
              <w:jc w:val="center"/>
              <w:rPr>
                <w:rFonts w:ascii="Times New Roman" w:eastAsia="Times New Roman" w:hAnsi="Times New Roman"/>
                <w:sz w:val="20"/>
                <w:szCs w:val="20"/>
                <w:lang w:val="hr-HR" w:eastAsia="hr-HR"/>
              </w:rPr>
            </w:pPr>
            <w:r w:rsidRPr="00D736A7">
              <w:rPr>
                <w:rFonts w:ascii="Times New Roman" w:eastAsia="Times New Roman" w:hAnsi="Times New Roman"/>
                <w:sz w:val="20"/>
                <w:szCs w:val="20"/>
                <w:lang w:val="hr-HR" w:eastAsia="hr-HR"/>
              </w:rPr>
              <w:t>Sektor za obrazovanje</w:t>
            </w:r>
          </w:p>
        </w:tc>
        <w:tc>
          <w:tcPr>
            <w:tcW w:w="4497" w:type="dxa"/>
            <w:vAlign w:val="center"/>
          </w:tcPr>
          <w:p w:rsidR="00FB23EA" w:rsidRPr="007B0C2F" w:rsidRDefault="00FB23EA" w:rsidP="000C674C">
            <w:pPr>
              <w:spacing w:before="60" w:after="60" w:line="252" w:lineRule="auto"/>
              <w:jc w:val="both"/>
              <w:rPr>
                <w:rFonts w:ascii="Times New Roman" w:hAnsi="Times New Roman"/>
                <w:sz w:val="20"/>
                <w:szCs w:val="20"/>
              </w:rPr>
            </w:pPr>
            <w:r w:rsidRPr="007B0C2F">
              <w:rPr>
                <w:rFonts w:ascii="Times New Roman" w:hAnsi="Times New Roman"/>
                <w:sz w:val="20"/>
                <w:szCs w:val="20"/>
                <w:lang w:val="en-GB"/>
              </w:rPr>
              <w:t>Donošenjem navedenog podzakonskog akta omogućilo bi se povlačenje sredstava iz IPA fondova u oblasti mladih obzirom da je osnovni zahtjev EU donošenje dokumenta strateškog tipa na nivou Bosne i Hercegovine.</w:t>
            </w:r>
          </w:p>
        </w:tc>
        <w:tc>
          <w:tcPr>
            <w:tcW w:w="1339" w:type="dxa"/>
            <w:vAlign w:val="center"/>
          </w:tcPr>
          <w:p w:rsidR="00FB23EA" w:rsidRPr="007B0C2F" w:rsidRDefault="00FB23EA" w:rsidP="000C674C">
            <w:pPr>
              <w:jc w:val="center"/>
              <w:rPr>
                <w:rFonts w:ascii="Times New Roman" w:eastAsia="Times New Roman" w:hAnsi="Times New Roman"/>
                <w:sz w:val="20"/>
                <w:szCs w:val="20"/>
                <w:lang w:val="hr-HR" w:eastAsia="hr-HR"/>
              </w:rPr>
            </w:pPr>
            <w:r w:rsidRPr="007B0C2F">
              <w:rPr>
                <w:rFonts w:ascii="Times New Roman" w:eastAsia="Times New Roman" w:hAnsi="Times New Roman"/>
                <w:sz w:val="20"/>
                <w:szCs w:val="20"/>
                <w:lang w:val="hr-HR" w:eastAsia="hr-HR"/>
              </w:rPr>
              <w:t>NE</w:t>
            </w:r>
          </w:p>
        </w:tc>
        <w:tc>
          <w:tcPr>
            <w:tcW w:w="1539" w:type="dxa"/>
            <w:vAlign w:val="center"/>
          </w:tcPr>
          <w:p w:rsidR="00FB23EA" w:rsidRPr="007B0C2F" w:rsidRDefault="00FB23EA" w:rsidP="000C674C">
            <w:pPr>
              <w:jc w:val="center"/>
              <w:rPr>
                <w:rFonts w:ascii="Times New Roman" w:eastAsia="Times New Roman" w:hAnsi="Times New Roman"/>
                <w:sz w:val="20"/>
                <w:szCs w:val="20"/>
                <w:lang w:val="hr-HR" w:eastAsia="hr-HR"/>
              </w:rPr>
            </w:pPr>
            <w:r w:rsidRPr="007B0C2F">
              <w:rPr>
                <w:rFonts w:ascii="Times New Roman" w:eastAsia="Times New Roman" w:hAnsi="Times New Roman"/>
                <w:sz w:val="20"/>
                <w:szCs w:val="20"/>
                <w:lang w:val="hr-HR" w:eastAsia="hr-HR"/>
              </w:rPr>
              <w:t>DA</w:t>
            </w:r>
          </w:p>
        </w:tc>
        <w:tc>
          <w:tcPr>
            <w:tcW w:w="1503" w:type="dxa"/>
            <w:vAlign w:val="center"/>
          </w:tcPr>
          <w:p w:rsidR="00FB23EA" w:rsidRPr="007B0C2F" w:rsidRDefault="00FB23EA" w:rsidP="000C674C">
            <w:pPr>
              <w:jc w:val="center"/>
              <w:rPr>
                <w:rFonts w:ascii="Times New Roman" w:eastAsia="Times New Roman" w:hAnsi="Times New Roman"/>
                <w:sz w:val="20"/>
                <w:szCs w:val="20"/>
                <w:lang w:val="hr-HR" w:eastAsia="hr-HR"/>
              </w:rPr>
            </w:pPr>
            <w:r w:rsidRPr="007B0C2F">
              <w:rPr>
                <w:rFonts w:ascii="Times New Roman" w:eastAsia="Times New Roman" w:hAnsi="Times New Roman"/>
                <w:sz w:val="20"/>
                <w:szCs w:val="20"/>
                <w:lang w:val="hr-HR" w:eastAsia="hr-HR"/>
              </w:rPr>
              <w:t>NE</w:t>
            </w:r>
          </w:p>
        </w:tc>
        <w:tc>
          <w:tcPr>
            <w:tcW w:w="2437" w:type="dxa"/>
            <w:vAlign w:val="center"/>
          </w:tcPr>
          <w:p w:rsidR="00FB23EA" w:rsidRPr="007B0C2F" w:rsidRDefault="00FB23EA" w:rsidP="000C674C">
            <w:pPr>
              <w:jc w:val="center"/>
              <w:rPr>
                <w:rFonts w:ascii="Times New Roman" w:eastAsia="Times New Roman" w:hAnsi="Times New Roman"/>
                <w:sz w:val="20"/>
                <w:szCs w:val="20"/>
                <w:lang w:val="hr-HR" w:eastAsia="hr-HR"/>
              </w:rPr>
            </w:pPr>
            <w:r w:rsidRPr="00F92489">
              <w:rPr>
                <w:rFonts w:ascii="Times New Roman" w:eastAsia="Times New Roman" w:hAnsi="Times New Roman"/>
                <w:sz w:val="20"/>
                <w:szCs w:val="20"/>
                <w:lang w:val="hr-HR" w:eastAsia="hr-HR"/>
              </w:rPr>
              <w:t>IV</w:t>
            </w:r>
          </w:p>
        </w:tc>
      </w:tr>
    </w:tbl>
    <w:p w:rsidR="007C0E3F" w:rsidRPr="00873803" w:rsidRDefault="00535C58" w:rsidP="007C0E3F">
      <w:pPr>
        <w:spacing w:after="0"/>
        <w:jc w:val="right"/>
        <w:rPr>
          <w:rFonts w:ascii="Times New Roman" w:hAnsi="Times New Roman"/>
          <w:b/>
          <w:sz w:val="24"/>
          <w:szCs w:val="24"/>
        </w:rPr>
      </w:pPr>
      <w:r w:rsidRPr="00873803">
        <w:rPr>
          <w:rFonts w:ascii="Times New Roman" w:hAnsi="Times New Roman"/>
          <w:sz w:val="24"/>
          <w:szCs w:val="24"/>
        </w:rPr>
        <w:t xml:space="preserve"> </w:t>
      </w:r>
    </w:p>
    <w:p w:rsidR="00372966" w:rsidRPr="00873803" w:rsidRDefault="00372966">
      <w:pPr>
        <w:rPr>
          <w:rFonts w:ascii="Times New Roman" w:hAnsi="Times New Roman"/>
          <w:sz w:val="24"/>
          <w:szCs w:val="24"/>
        </w:rPr>
      </w:pPr>
    </w:p>
    <w:p w:rsidR="00550615" w:rsidRDefault="00550615">
      <w:pPr>
        <w:rPr>
          <w:rFonts w:ascii="Times New Roman" w:hAnsi="Times New Roman"/>
          <w:sz w:val="24"/>
          <w:szCs w:val="24"/>
        </w:rPr>
      </w:pPr>
    </w:p>
    <w:p w:rsidR="00FB23EA" w:rsidRDefault="00FB23EA">
      <w:pPr>
        <w:rPr>
          <w:rFonts w:ascii="Times New Roman" w:hAnsi="Times New Roman"/>
          <w:sz w:val="24"/>
          <w:szCs w:val="24"/>
        </w:rPr>
      </w:pPr>
    </w:p>
    <w:p w:rsidR="00A25E1B" w:rsidRDefault="00A25E1B">
      <w:pPr>
        <w:rPr>
          <w:rFonts w:ascii="Times New Roman" w:hAnsi="Times New Roman"/>
          <w:sz w:val="24"/>
          <w:szCs w:val="24"/>
        </w:rPr>
      </w:pPr>
    </w:p>
    <w:p w:rsidR="00A25E1B" w:rsidRDefault="00A25E1B">
      <w:pPr>
        <w:rPr>
          <w:rFonts w:ascii="Times New Roman" w:hAnsi="Times New Roman"/>
          <w:sz w:val="24"/>
          <w:szCs w:val="24"/>
        </w:rPr>
      </w:pPr>
    </w:p>
    <w:tbl>
      <w:tblPr>
        <w:tblW w:w="18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279"/>
        <w:gridCol w:w="4120"/>
        <w:gridCol w:w="1562"/>
        <w:gridCol w:w="1420"/>
        <w:gridCol w:w="1563"/>
        <w:gridCol w:w="1562"/>
        <w:gridCol w:w="2434"/>
      </w:tblGrid>
      <w:tr w:rsidR="00DF7BAB" w:rsidRPr="00873803" w:rsidTr="00FB7DFE">
        <w:trPr>
          <w:gridAfter w:val="1"/>
          <w:wAfter w:w="2434" w:type="dxa"/>
          <w:trHeight w:val="398"/>
        </w:trPr>
        <w:tc>
          <w:tcPr>
            <w:tcW w:w="15735" w:type="dxa"/>
            <w:gridSpan w:val="7"/>
            <w:shd w:val="clear" w:color="auto" w:fill="C2D69B"/>
          </w:tcPr>
          <w:p w:rsidR="00DF7BAB" w:rsidRPr="00873803" w:rsidRDefault="00DF7BAB" w:rsidP="00DF7BAB">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lastRenderedPageBreak/>
              <w:t xml:space="preserve">IV – </w:t>
            </w:r>
            <w:r w:rsidRPr="00873803">
              <w:rPr>
                <w:rFonts w:ascii="Times New Roman" w:hAnsi="Times New Roman"/>
                <w:b/>
                <w:bCs/>
                <w:noProof/>
                <w:sz w:val="24"/>
                <w:szCs w:val="24"/>
                <w:lang w:val="sr-Latn-BA"/>
              </w:rPr>
              <w:t>ZBIRNI PREGLED PLANIRANIH PODZAKONSKIH AKATA PLANIRANIH GODIŠNJIM PROGRAMOM RADA INSTITUCIJE BiH</w:t>
            </w:r>
          </w:p>
        </w:tc>
      </w:tr>
      <w:tr w:rsidR="00DF7BAB" w:rsidRPr="00873803" w:rsidTr="00DF7BAB">
        <w:tc>
          <w:tcPr>
            <w:tcW w:w="15735" w:type="dxa"/>
            <w:gridSpan w:val="7"/>
            <w:shd w:val="clear" w:color="auto" w:fill="auto"/>
            <w:vAlign w:val="center"/>
          </w:tcPr>
          <w:p w:rsidR="00DF7BAB" w:rsidRPr="00873803" w:rsidRDefault="00DF7BAB" w:rsidP="00DF7BAB">
            <w:pPr>
              <w:spacing w:after="0" w:line="240" w:lineRule="auto"/>
              <w:rPr>
                <w:rFonts w:ascii="Times New Roman" w:hAnsi="Times New Roman"/>
                <w:bCs/>
                <w:noProof/>
                <w:sz w:val="24"/>
                <w:szCs w:val="24"/>
                <w:lang w:val="sr-Latn-BA"/>
              </w:rPr>
            </w:pPr>
            <w:r w:rsidRPr="00873803">
              <w:rPr>
                <w:rFonts w:ascii="Times New Roman" w:hAnsi="Times New Roman"/>
                <w:b/>
                <w:bCs/>
                <w:noProof/>
                <w:sz w:val="24"/>
                <w:szCs w:val="24"/>
                <w:lang w:val="sr-Latn-BA"/>
              </w:rPr>
              <w:t>Opći cilj/principi razvoja: : Inkluzivan rast</w:t>
            </w:r>
          </w:p>
        </w:tc>
        <w:tc>
          <w:tcPr>
            <w:tcW w:w="2434" w:type="dxa"/>
          </w:tcPr>
          <w:p w:rsidR="00DF7BAB" w:rsidRPr="00873803" w:rsidRDefault="00DF7BAB" w:rsidP="00DF7BAB">
            <w:pPr>
              <w:spacing w:after="0" w:line="240" w:lineRule="auto"/>
              <w:rPr>
                <w:rFonts w:ascii="Times New Roman" w:hAnsi="Times New Roman"/>
                <w:noProof/>
                <w:sz w:val="24"/>
                <w:szCs w:val="24"/>
                <w:lang w:val="sr-Latn-BA"/>
              </w:rPr>
            </w:pPr>
          </w:p>
        </w:tc>
      </w:tr>
      <w:tr w:rsidR="00DF7BAB" w:rsidRPr="00873803" w:rsidTr="00DF7BAB">
        <w:tc>
          <w:tcPr>
            <w:tcW w:w="15735" w:type="dxa"/>
            <w:gridSpan w:val="7"/>
            <w:shd w:val="clear" w:color="auto" w:fill="auto"/>
            <w:vAlign w:val="center"/>
          </w:tcPr>
          <w:p w:rsidR="00DF7BAB" w:rsidRPr="00873803" w:rsidRDefault="00DF7BAB" w:rsidP="00DF7BAB">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Strateški cilj: Povećanje mogućnosti za zapošljavanje</w:t>
            </w:r>
          </w:p>
        </w:tc>
        <w:tc>
          <w:tcPr>
            <w:tcW w:w="2434" w:type="dxa"/>
          </w:tcPr>
          <w:p w:rsidR="00DF7BAB" w:rsidRPr="00873803" w:rsidRDefault="00DF7BAB" w:rsidP="00DF7BAB">
            <w:pPr>
              <w:spacing w:after="0" w:line="240" w:lineRule="auto"/>
              <w:rPr>
                <w:rFonts w:ascii="Times New Roman" w:hAnsi="Times New Roman"/>
                <w:noProof/>
                <w:sz w:val="24"/>
                <w:szCs w:val="24"/>
                <w:lang w:val="sr-Latn-BA"/>
              </w:rPr>
            </w:pPr>
          </w:p>
        </w:tc>
      </w:tr>
      <w:tr w:rsidR="00DF7BAB" w:rsidRPr="00873803" w:rsidTr="00DF7BAB">
        <w:trPr>
          <w:gridAfter w:val="1"/>
          <w:wAfter w:w="2434" w:type="dxa"/>
        </w:trPr>
        <w:tc>
          <w:tcPr>
            <w:tcW w:w="15735" w:type="dxa"/>
            <w:gridSpan w:val="7"/>
            <w:tcBorders>
              <w:bottom w:val="single" w:sz="4" w:space="0" w:color="auto"/>
            </w:tcBorders>
            <w:shd w:val="clear" w:color="auto" w:fill="auto"/>
            <w:vAlign w:val="center"/>
          </w:tcPr>
          <w:p w:rsidR="00DF7BAB" w:rsidRPr="00873803" w:rsidRDefault="00DF7BAB" w:rsidP="00DF7BAB">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10.1. </w:t>
            </w:r>
            <w:r w:rsidRPr="00873803">
              <w:rPr>
                <w:rFonts w:ascii="Times New Roman" w:hAnsi="Times New Roman"/>
                <w:b/>
                <w:bCs/>
                <w:noProof/>
                <w:sz w:val="24"/>
                <w:szCs w:val="24"/>
                <w:lang w:val="hr-BA"/>
              </w:rPr>
              <w:t>Unaprijediti politike i koordinaciju s nadležnim institucijama u BiH u oblasti rada i zapošljavanja</w:t>
            </w:r>
          </w:p>
        </w:tc>
      </w:tr>
      <w:tr w:rsidR="00DF7BAB" w:rsidRPr="00873803" w:rsidTr="00DF7BAB">
        <w:trPr>
          <w:gridAfter w:val="1"/>
          <w:wAfter w:w="2434" w:type="dxa"/>
        </w:trPr>
        <w:tc>
          <w:tcPr>
            <w:tcW w:w="15735" w:type="dxa"/>
            <w:gridSpan w:val="7"/>
            <w:tcBorders>
              <w:bottom w:val="single" w:sz="4" w:space="0" w:color="auto"/>
            </w:tcBorders>
            <w:shd w:val="clear" w:color="auto" w:fill="auto"/>
            <w:vAlign w:val="center"/>
          </w:tcPr>
          <w:p w:rsidR="00DF7BAB" w:rsidRPr="00873803" w:rsidRDefault="00DF7BAB" w:rsidP="00DF7BAB">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10.1. </w:t>
            </w:r>
            <w:r w:rsidRPr="00873803">
              <w:rPr>
                <w:rFonts w:ascii="Times New Roman" w:hAnsi="Times New Roman"/>
                <w:b/>
                <w:bCs/>
                <w:noProof/>
                <w:sz w:val="24"/>
                <w:szCs w:val="24"/>
              </w:rPr>
              <w:t>Razvijanje efikasnog modela koordinacije aktivnosti u oblasti rada i zapošljavanja u BiH</w:t>
            </w:r>
          </w:p>
        </w:tc>
      </w:tr>
      <w:tr w:rsidR="00DF7BAB" w:rsidRPr="00873803" w:rsidTr="00DF7BAB">
        <w:trPr>
          <w:gridAfter w:val="1"/>
          <w:wAfter w:w="2434" w:type="dxa"/>
          <w:trHeight w:val="135"/>
        </w:trPr>
        <w:tc>
          <w:tcPr>
            <w:tcW w:w="4229" w:type="dxa"/>
            <w:vMerge w:val="restart"/>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rPr>
            </w:pPr>
            <w:r w:rsidRPr="00873803">
              <w:rPr>
                <w:rFonts w:ascii="Times New Roman" w:hAnsi="Times New Roman"/>
                <w:b/>
                <w:sz w:val="24"/>
                <w:szCs w:val="24"/>
              </w:rPr>
              <w:t>Naziv podzakonskog akta</w:t>
            </w:r>
          </w:p>
        </w:tc>
        <w:tc>
          <w:tcPr>
            <w:tcW w:w="1279" w:type="dxa"/>
            <w:vMerge w:val="restart"/>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120" w:type="dxa"/>
            <w:vMerge w:val="restart"/>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Razlozi za donošenje podzakonskog akta </w:t>
            </w:r>
          </w:p>
        </w:tc>
        <w:tc>
          <w:tcPr>
            <w:tcW w:w="1562" w:type="dxa"/>
            <w:vMerge w:val="restart"/>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4545" w:type="dxa"/>
            <w:gridSpan w:val="3"/>
            <w:tcBorders>
              <w:bottom w:val="nil"/>
            </w:tcBorders>
            <w:shd w:val="clear" w:color="auto" w:fill="C2D69B"/>
          </w:tcPr>
          <w:p w:rsidR="00DF7BAB" w:rsidRPr="00873803" w:rsidRDefault="00DF7BAB" w:rsidP="00DF7BAB">
            <w:pPr>
              <w:spacing w:after="0" w:line="240" w:lineRule="auto"/>
              <w:rPr>
                <w:rFonts w:ascii="Times New Roman" w:hAnsi="Times New Roman"/>
                <w:b/>
                <w:sz w:val="24"/>
                <w:szCs w:val="24"/>
                <w:lang w:val="de-DE"/>
              </w:rPr>
            </w:pPr>
          </w:p>
        </w:tc>
      </w:tr>
      <w:tr w:rsidR="00DF7BAB" w:rsidRPr="00873803" w:rsidTr="00DF7BAB">
        <w:trPr>
          <w:gridAfter w:val="1"/>
          <w:wAfter w:w="2434" w:type="dxa"/>
          <w:cantSplit/>
          <w:trHeight w:val="323"/>
        </w:trPr>
        <w:tc>
          <w:tcPr>
            <w:tcW w:w="4229" w:type="dxa"/>
            <w:vMerge/>
            <w:shd w:val="clear" w:color="auto" w:fill="C2D69B"/>
          </w:tcPr>
          <w:p w:rsidR="00DF7BAB" w:rsidRPr="00873803" w:rsidRDefault="00DF7BAB" w:rsidP="00DF7BAB">
            <w:pPr>
              <w:spacing w:after="0" w:line="240" w:lineRule="auto"/>
              <w:rPr>
                <w:rFonts w:ascii="Times New Roman" w:hAnsi="Times New Roman"/>
                <w:sz w:val="24"/>
                <w:szCs w:val="24"/>
                <w:lang w:val="de-DE"/>
              </w:rPr>
            </w:pPr>
          </w:p>
        </w:tc>
        <w:tc>
          <w:tcPr>
            <w:tcW w:w="1279" w:type="dxa"/>
            <w:vMerge/>
            <w:shd w:val="clear" w:color="auto" w:fill="C2D69B"/>
          </w:tcPr>
          <w:p w:rsidR="00DF7BAB" w:rsidRPr="00873803" w:rsidRDefault="00DF7BAB" w:rsidP="00DF7BAB">
            <w:pPr>
              <w:spacing w:after="0" w:line="240" w:lineRule="auto"/>
              <w:rPr>
                <w:rFonts w:ascii="Times New Roman" w:hAnsi="Times New Roman"/>
                <w:sz w:val="24"/>
                <w:szCs w:val="24"/>
                <w:lang w:val="de-DE"/>
              </w:rPr>
            </w:pPr>
          </w:p>
        </w:tc>
        <w:tc>
          <w:tcPr>
            <w:tcW w:w="4120" w:type="dxa"/>
            <w:vMerge/>
            <w:shd w:val="clear" w:color="auto" w:fill="C2D69B"/>
            <w:textDirection w:val="btLr"/>
          </w:tcPr>
          <w:p w:rsidR="00DF7BAB" w:rsidRPr="00873803" w:rsidRDefault="00DF7BAB" w:rsidP="00DF7BAB">
            <w:pPr>
              <w:spacing w:after="0" w:line="240" w:lineRule="auto"/>
              <w:ind w:left="113" w:right="113"/>
              <w:rPr>
                <w:rFonts w:ascii="Times New Roman" w:hAnsi="Times New Roman"/>
                <w:sz w:val="24"/>
                <w:szCs w:val="24"/>
                <w:lang w:val="de-DE"/>
              </w:rPr>
            </w:pPr>
          </w:p>
        </w:tc>
        <w:tc>
          <w:tcPr>
            <w:tcW w:w="1562" w:type="dxa"/>
            <w:vMerge/>
            <w:shd w:val="clear" w:color="auto" w:fill="C2D69B"/>
            <w:textDirection w:val="btLr"/>
          </w:tcPr>
          <w:p w:rsidR="00DF7BAB" w:rsidRPr="00873803" w:rsidRDefault="00DF7BAB" w:rsidP="00DF7BAB">
            <w:pPr>
              <w:spacing w:after="0" w:line="240" w:lineRule="auto"/>
              <w:ind w:left="113" w:right="113"/>
              <w:rPr>
                <w:rFonts w:ascii="Times New Roman" w:hAnsi="Times New Roman"/>
                <w:b/>
                <w:sz w:val="24"/>
                <w:szCs w:val="24"/>
                <w:lang w:val="de-DE"/>
              </w:rPr>
            </w:pPr>
          </w:p>
        </w:tc>
        <w:tc>
          <w:tcPr>
            <w:tcW w:w="1420" w:type="dxa"/>
            <w:tcBorders>
              <w:top w:val="nil"/>
            </w:tcBorders>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3" w:type="dxa"/>
            <w:tcBorders>
              <w:top w:val="nil"/>
            </w:tcBorders>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562" w:type="dxa"/>
            <w:tcBorders>
              <w:top w:val="nil"/>
            </w:tcBorders>
            <w:shd w:val="clear" w:color="auto" w:fill="C2D69B"/>
            <w:vAlign w:val="center"/>
          </w:tcPr>
          <w:p w:rsidR="00DF7BAB" w:rsidRPr="00873803" w:rsidRDefault="00DF7BAB" w:rsidP="00DF7BAB">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DF7BAB" w:rsidRPr="00873803" w:rsidTr="00DF7BAB">
        <w:trPr>
          <w:gridAfter w:val="1"/>
          <w:wAfter w:w="2434" w:type="dxa"/>
          <w:trHeight w:val="135"/>
        </w:trPr>
        <w:tc>
          <w:tcPr>
            <w:tcW w:w="4229"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9"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120"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62"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20"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3"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62" w:type="dxa"/>
            <w:tcBorders>
              <w:bottom w:val="single" w:sz="4" w:space="0" w:color="auto"/>
            </w:tcBorders>
            <w:shd w:val="clear" w:color="auto" w:fill="auto"/>
          </w:tcPr>
          <w:p w:rsidR="00DF7BAB" w:rsidRPr="00873803" w:rsidRDefault="00DF7BAB" w:rsidP="00DF7BAB">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DF7BAB" w:rsidRPr="00873803" w:rsidTr="00DF7BAB">
        <w:trPr>
          <w:gridAfter w:val="1"/>
          <w:wAfter w:w="2434" w:type="dxa"/>
          <w:trHeight w:val="135"/>
        </w:trPr>
        <w:tc>
          <w:tcPr>
            <w:tcW w:w="15735" w:type="dxa"/>
            <w:gridSpan w:val="7"/>
            <w:tcBorders>
              <w:bottom w:val="single" w:sz="4" w:space="0" w:color="auto"/>
            </w:tcBorders>
            <w:shd w:val="clear" w:color="auto" w:fill="D6E3BC"/>
          </w:tcPr>
          <w:p w:rsidR="00DF7BAB" w:rsidRPr="00873803" w:rsidRDefault="00DF7BAB" w:rsidP="00DF7BAB">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10.1.1. </w:t>
            </w:r>
            <w:r w:rsidRPr="00873803">
              <w:rPr>
                <w:rFonts w:ascii="Times New Roman" w:hAnsi="Times New Roman"/>
                <w:b/>
                <w:bCs/>
                <w:noProof/>
                <w:sz w:val="24"/>
                <w:szCs w:val="24"/>
                <w:shd w:val="clear" w:color="auto" w:fill="D6E3BC" w:themeFill="accent3" w:themeFillTint="66"/>
                <w:lang w:val="sr-Latn-BA"/>
              </w:rPr>
              <w:t xml:space="preserve">Program: </w:t>
            </w:r>
            <w:r w:rsidRPr="00873803">
              <w:rPr>
                <w:rFonts w:ascii="Times New Roman" w:hAnsi="Times New Roman"/>
                <w:b/>
                <w:bCs/>
                <w:noProof/>
                <w:sz w:val="24"/>
                <w:szCs w:val="24"/>
                <w:shd w:val="clear" w:color="auto" w:fill="D6E3BC" w:themeFill="accent3" w:themeFillTint="66"/>
              </w:rPr>
              <w:t>Unaprijediti koordinaciju aktivnosti u oblasti rada i zapošljavanja u BiH</w:t>
            </w:r>
          </w:p>
        </w:tc>
      </w:tr>
      <w:tr w:rsidR="00DF7BAB" w:rsidRPr="00873803" w:rsidTr="00DF7BAB">
        <w:trPr>
          <w:gridAfter w:val="1"/>
          <w:wAfter w:w="2434" w:type="dxa"/>
        </w:trPr>
        <w:tc>
          <w:tcPr>
            <w:tcW w:w="15735" w:type="dxa"/>
            <w:gridSpan w:val="7"/>
            <w:shd w:val="clear" w:color="auto" w:fill="EAF1DD"/>
            <w:vAlign w:val="center"/>
          </w:tcPr>
          <w:p w:rsidR="00DF7BAB" w:rsidRPr="00873803" w:rsidRDefault="00DF7BAB" w:rsidP="00DF7BAB">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10.1</w:t>
            </w:r>
            <w:r w:rsidRPr="00873803">
              <w:rPr>
                <w:rFonts w:ascii="Times New Roman" w:hAnsi="Times New Roman"/>
                <w:b/>
                <w:bCs/>
                <w:noProof/>
                <w:sz w:val="24"/>
                <w:szCs w:val="24"/>
                <w:shd w:val="clear" w:color="auto" w:fill="D6E3BC" w:themeFill="accent3" w:themeFillTint="66"/>
                <w:lang w:val="sr-Latn-BA"/>
              </w:rPr>
              <w:t>.1.2. Uspješno usklađi</w:t>
            </w:r>
            <w:r>
              <w:rPr>
                <w:rFonts w:ascii="Times New Roman" w:hAnsi="Times New Roman"/>
                <w:b/>
                <w:bCs/>
                <w:noProof/>
                <w:sz w:val="24"/>
                <w:szCs w:val="24"/>
                <w:shd w:val="clear" w:color="auto" w:fill="D6E3BC" w:themeFill="accent3" w:themeFillTint="66"/>
                <w:lang w:val="sr-Latn-BA"/>
              </w:rPr>
              <w:t>vanje planova entiteta i Brčko d</w:t>
            </w:r>
            <w:r w:rsidRPr="00873803">
              <w:rPr>
                <w:rFonts w:ascii="Times New Roman" w:hAnsi="Times New Roman"/>
                <w:b/>
                <w:bCs/>
                <w:noProof/>
                <w:sz w:val="24"/>
                <w:szCs w:val="24"/>
                <w:shd w:val="clear" w:color="auto" w:fill="D6E3BC" w:themeFill="accent3" w:themeFillTint="66"/>
                <w:lang w:val="sr-Latn-BA"/>
              </w:rPr>
              <w:t>istrikta BiH u oblasti rada i zapošljavanja</w:t>
            </w:r>
          </w:p>
        </w:tc>
      </w:tr>
      <w:tr w:rsidR="00DF7BAB" w:rsidRPr="00873803" w:rsidTr="00DF7BAB">
        <w:trPr>
          <w:gridAfter w:val="1"/>
          <w:wAfter w:w="2434" w:type="dxa"/>
        </w:trPr>
        <w:tc>
          <w:tcPr>
            <w:tcW w:w="4229" w:type="dxa"/>
            <w:shd w:val="clear" w:color="auto" w:fill="auto"/>
            <w:vAlign w:val="center"/>
          </w:tcPr>
          <w:p w:rsidR="00DF7BAB" w:rsidRPr="00873803" w:rsidRDefault="00A25671" w:rsidP="00DF7BAB">
            <w:pPr>
              <w:spacing w:after="0" w:line="240" w:lineRule="auto"/>
              <w:rPr>
                <w:rFonts w:ascii="Times New Roman" w:hAnsi="Times New Roman"/>
                <w:noProof/>
                <w:sz w:val="24"/>
                <w:szCs w:val="24"/>
                <w:lang w:val="sr-Latn-BA"/>
              </w:rPr>
            </w:pPr>
            <w:r>
              <w:rPr>
                <w:rFonts w:ascii="Times New Roman" w:hAnsi="Times New Roman"/>
                <w:b/>
                <w:bCs/>
                <w:noProof/>
                <w:sz w:val="24"/>
                <w:szCs w:val="24"/>
                <w:lang w:val="sr-Latn-BA"/>
              </w:rPr>
              <w:t>10.1.1.2.1.</w:t>
            </w:r>
            <w:r w:rsidR="00DF7BAB" w:rsidRPr="00873803">
              <w:rPr>
                <w:rFonts w:ascii="Times New Roman" w:hAnsi="Times New Roman"/>
                <w:noProof/>
                <w:sz w:val="24"/>
                <w:szCs w:val="24"/>
                <w:lang w:val="sr-Latn-BA"/>
              </w:rPr>
              <w:t xml:space="preserve"> Odluka o </w:t>
            </w:r>
            <w:r w:rsidR="00DF7BAB" w:rsidRPr="00873803">
              <w:rPr>
                <w:rFonts w:ascii="Times New Roman" w:hAnsi="Times New Roman"/>
                <w:sz w:val="24"/>
                <w:szCs w:val="24"/>
              </w:rPr>
              <w:t>usvajanju Plana o smjernicama politika tržišta rada i aktivnim mjerama zapošljavanja u BiH za 2020. godinu</w:t>
            </w:r>
          </w:p>
        </w:tc>
        <w:tc>
          <w:tcPr>
            <w:tcW w:w="1279" w:type="dxa"/>
            <w:shd w:val="clear" w:color="auto" w:fill="auto"/>
          </w:tcPr>
          <w:p w:rsidR="00DF7BAB" w:rsidRPr="00873803" w:rsidRDefault="00DF7BAB" w:rsidP="00DF7BAB">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rad zapošljavanje, socijalnu zaštitu i penzije</w:t>
            </w:r>
          </w:p>
        </w:tc>
        <w:tc>
          <w:tcPr>
            <w:tcW w:w="4120" w:type="dxa"/>
            <w:shd w:val="clear" w:color="auto" w:fill="auto"/>
          </w:tcPr>
          <w:p w:rsidR="00DF7BAB" w:rsidRPr="00873803" w:rsidRDefault="00DF7BAB" w:rsidP="00DF7BAB">
            <w:pPr>
              <w:spacing w:after="0" w:line="240" w:lineRule="auto"/>
              <w:jc w:val="both"/>
              <w:rPr>
                <w:rFonts w:ascii="Times New Roman" w:hAnsi="Times New Roman"/>
                <w:noProof/>
                <w:sz w:val="24"/>
                <w:szCs w:val="24"/>
              </w:rPr>
            </w:pPr>
            <w:r w:rsidRPr="00873803">
              <w:rPr>
                <w:rFonts w:ascii="Times New Roman" w:hAnsi="Times New Roman"/>
                <w:noProof/>
                <w:sz w:val="24"/>
                <w:szCs w:val="24"/>
              </w:rPr>
              <w:t xml:space="preserve">Razlozi za donošenje ove odluke je usvajanje Plana o smjernicama politika tržišta rada i aktivnim mjerama zapošljavanja u Bosni i Hercegovini za 2020. godinu u cilju osiguranja odgovarajuće materijalne i socijalne sigurnosti nezaposlenih osoba, te provođenje utvrđenih politika zapošljavanja radi povećanja efikasnosti tržišta rada, što uključuje kreiranje i realizacija programa i mjera aktivne politike zapošljavanja u BiH. Namjera je da se navedenim mjerama omogući lakša i brža integracija nezaposlenih osoba na tržište rada, naročito onih u nepovoljnom položaju na tržištu rada, te da se pruži podrška poslodavcima kod kojih je potrebno osigurati adekvatnu radnu snagu. </w:t>
            </w:r>
          </w:p>
          <w:p w:rsidR="00DF7BAB" w:rsidRPr="00873803" w:rsidRDefault="00DF7BAB" w:rsidP="00DF7BAB">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hr-BA"/>
              </w:rPr>
              <w:t xml:space="preserve">Sve aktivnosti u okviru mjera aktivne politike zapošljavanja su usmjerene na stvaranje pretpostavki za poboljšanje kvaliteta i povećanje konkurentnosti </w:t>
            </w:r>
            <w:r w:rsidRPr="00873803">
              <w:rPr>
                <w:rFonts w:ascii="Times New Roman" w:hAnsi="Times New Roman"/>
                <w:noProof/>
                <w:sz w:val="24"/>
                <w:szCs w:val="24"/>
                <w:lang w:val="hr-BA"/>
              </w:rPr>
              <w:lastRenderedPageBreak/>
              <w:t>ponude na tržištu rada, aktivaciju nezaposlenih na tržištu rada i podsticanje potražnje za radnom snagom, kao i na sticanje povjerenja i uspješnu saradnju partnera na tržištu rada.</w:t>
            </w:r>
          </w:p>
        </w:tc>
        <w:tc>
          <w:tcPr>
            <w:tcW w:w="1562"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NE</w:t>
            </w:r>
          </w:p>
        </w:tc>
        <w:tc>
          <w:tcPr>
            <w:tcW w:w="1420"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DA</w:t>
            </w:r>
          </w:p>
        </w:tc>
        <w:tc>
          <w:tcPr>
            <w:tcW w:w="1563"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NE</w:t>
            </w:r>
          </w:p>
        </w:tc>
        <w:tc>
          <w:tcPr>
            <w:tcW w:w="1562"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II</w:t>
            </w:r>
          </w:p>
        </w:tc>
      </w:tr>
      <w:tr w:rsidR="00DF7BAB" w:rsidRPr="00873803" w:rsidTr="00DF7BAB">
        <w:trPr>
          <w:gridAfter w:val="1"/>
          <w:wAfter w:w="2434" w:type="dxa"/>
        </w:trPr>
        <w:tc>
          <w:tcPr>
            <w:tcW w:w="4229" w:type="dxa"/>
            <w:shd w:val="clear" w:color="auto" w:fill="auto"/>
            <w:vAlign w:val="center"/>
          </w:tcPr>
          <w:p w:rsidR="00DF7BAB" w:rsidRPr="00873803" w:rsidRDefault="00DF7BAB" w:rsidP="00DF7BAB">
            <w:pPr>
              <w:spacing w:after="0" w:line="240" w:lineRule="auto"/>
              <w:rPr>
                <w:rFonts w:ascii="Times New Roman" w:hAnsi="Times New Roman"/>
                <w:noProof/>
                <w:sz w:val="24"/>
                <w:szCs w:val="24"/>
                <w:lang w:val="sr-Latn-BA"/>
              </w:rPr>
            </w:pPr>
            <w:r w:rsidRPr="00873803">
              <w:rPr>
                <w:rFonts w:ascii="Times New Roman" w:hAnsi="Times New Roman"/>
                <w:b/>
                <w:bCs/>
                <w:noProof/>
                <w:sz w:val="24"/>
                <w:szCs w:val="24"/>
                <w:lang w:val="sr-Latn-BA"/>
              </w:rPr>
              <w:t>10.1.1.2.2.</w:t>
            </w:r>
            <w:r w:rsidRPr="00873803">
              <w:rPr>
                <w:rFonts w:ascii="Times New Roman" w:hAnsi="Times New Roman"/>
                <w:noProof/>
                <w:sz w:val="24"/>
                <w:szCs w:val="24"/>
                <w:lang w:val="sr-Latn-BA"/>
              </w:rPr>
              <w:t xml:space="preserve"> Odluka o utvrđivanju godišnje kvote radnih dozvola za zapošljavanje stranaca za 2021. godinu</w:t>
            </w:r>
          </w:p>
        </w:tc>
        <w:tc>
          <w:tcPr>
            <w:tcW w:w="1279" w:type="dxa"/>
            <w:shd w:val="clear" w:color="auto" w:fill="auto"/>
          </w:tcPr>
          <w:p w:rsidR="00DF7BAB" w:rsidRPr="00873803" w:rsidRDefault="00DF7BAB" w:rsidP="00DF7BAB">
            <w:pPr>
              <w:spacing w:after="0" w:line="240" w:lineRule="auto"/>
              <w:jc w:val="center"/>
              <w:rPr>
                <w:sz w:val="24"/>
                <w:szCs w:val="24"/>
              </w:rPr>
            </w:pPr>
            <w:r>
              <w:rPr>
                <w:rFonts w:ascii="Times New Roman" w:eastAsia="Times New Roman" w:hAnsi="Times New Roman"/>
                <w:sz w:val="24"/>
                <w:szCs w:val="24"/>
                <w:lang w:val="en-GB" w:eastAsia="en-GB"/>
              </w:rPr>
              <w:t>Sektor za rad zapošljavanje, socijalnu zaštitu i penzije</w:t>
            </w:r>
          </w:p>
        </w:tc>
        <w:tc>
          <w:tcPr>
            <w:tcW w:w="4120" w:type="dxa"/>
            <w:shd w:val="clear" w:color="auto" w:fill="auto"/>
          </w:tcPr>
          <w:p w:rsidR="00DF7BAB" w:rsidRPr="00873803" w:rsidRDefault="00DF7BAB" w:rsidP="00DF7BAB">
            <w:pPr>
              <w:spacing w:after="0" w:line="240" w:lineRule="auto"/>
              <w:jc w:val="both"/>
              <w:rPr>
                <w:rFonts w:ascii="Times New Roman" w:hAnsi="Times New Roman"/>
                <w:noProof/>
                <w:sz w:val="24"/>
                <w:szCs w:val="24"/>
                <w:lang w:val="sr-Latn-BA"/>
              </w:rPr>
            </w:pPr>
            <w:r w:rsidRPr="00873803">
              <w:rPr>
                <w:rFonts w:ascii="Times New Roman" w:hAnsi="Times New Roman"/>
                <w:noProof/>
                <w:sz w:val="24"/>
                <w:szCs w:val="24"/>
                <w:lang w:val="sr-Latn-BA"/>
              </w:rPr>
              <w:t>U skladu sa članom 104. Zakona o strancima („Službeni glasnik BiH“ broj 88/15), Vijeće ministara Bosne i Hercegovine, na prijedlog Ministarstva civilnih poslova Bosne i Hercegovine, donosi podzakonski propis kojim se utvrđuje godišnja kvota radnih dozvola najkasnije do 31. oktobra tekuće godine za narednu godinu. Ovaj prijedlog se izrađuje na osnovu izraženih potreba organa nadležnih za poslove zapošljavanja stranaca Federacije</w:t>
            </w:r>
            <w:r>
              <w:rPr>
                <w:rFonts w:ascii="Times New Roman" w:hAnsi="Times New Roman"/>
                <w:noProof/>
                <w:sz w:val="24"/>
                <w:szCs w:val="24"/>
                <w:lang w:val="sr-Latn-BA"/>
              </w:rPr>
              <w:t xml:space="preserve"> BiH, Republike Srpske i Brčko d</w:t>
            </w:r>
            <w:r w:rsidRPr="00873803">
              <w:rPr>
                <w:rFonts w:ascii="Times New Roman" w:hAnsi="Times New Roman"/>
                <w:noProof/>
                <w:sz w:val="24"/>
                <w:szCs w:val="24"/>
                <w:lang w:val="sr-Latn-BA"/>
              </w:rPr>
              <w:t>istrikta BiH prema stepenu i vrsti obrazovanja, odnosno kvalifikacija i stručnosti, a u saradnji sa Agencijom za rad i zapošljavanje BiH, a da se pri tome ne ugrozi domaća ponuda radne snage. Donošenjem ove odluke obezbijedila bi se veća kontrola tržišta rada i smanjenje rada na crno stranih državljana.</w:t>
            </w:r>
          </w:p>
        </w:tc>
        <w:tc>
          <w:tcPr>
            <w:tcW w:w="1562"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NE</w:t>
            </w:r>
          </w:p>
        </w:tc>
        <w:tc>
          <w:tcPr>
            <w:tcW w:w="1420"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DA</w:t>
            </w:r>
          </w:p>
        </w:tc>
        <w:tc>
          <w:tcPr>
            <w:tcW w:w="1563"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NE</w:t>
            </w:r>
          </w:p>
        </w:tc>
        <w:tc>
          <w:tcPr>
            <w:tcW w:w="1562" w:type="dxa"/>
            <w:shd w:val="clear" w:color="auto" w:fill="auto"/>
            <w:vAlign w:val="center"/>
          </w:tcPr>
          <w:p w:rsidR="00DF7BAB" w:rsidRPr="00873803" w:rsidRDefault="00DF7BAB" w:rsidP="00DF7BA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IV</w:t>
            </w:r>
          </w:p>
        </w:tc>
      </w:tr>
      <w:tr w:rsidR="00A25E1B" w:rsidRPr="00873803" w:rsidTr="00DF7BAB">
        <w:trPr>
          <w:gridAfter w:val="1"/>
          <w:wAfter w:w="2434" w:type="dxa"/>
        </w:trPr>
        <w:tc>
          <w:tcPr>
            <w:tcW w:w="4229" w:type="dxa"/>
            <w:shd w:val="clear" w:color="auto" w:fill="auto"/>
            <w:vAlign w:val="center"/>
          </w:tcPr>
          <w:p w:rsidR="00A25E1B" w:rsidRPr="00873803" w:rsidRDefault="00A25E1B" w:rsidP="00A25E1B">
            <w:pPr>
              <w:spacing w:after="0" w:line="240" w:lineRule="auto"/>
              <w:rPr>
                <w:rFonts w:ascii="Times New Roman" w:hAnsi="Times New Roman"/>
                <w:b/>
                <w:bCs/>
                <w:noProof/>
                <w:sz w:val="24"/>
                <w:szCs w:val="24"/>
                <w:lang w:val="sr-Latn-BA"/>
              </w:rPr>
            </w:pPr>
            <w:r w:rsidRPr="00873803">
              <w:rPr>
                <w:rFonts w:ascii="Times New Roman" w:hAnsi="Times New Roman"/>
                <w:b/>
                <w:bCs/>
                <w:noProof/>
                <w:color w:val="000000" w:themeColor="text1"/>
                <w:sz w:val="24"/>
                <w:szCs w:val="24"/>
                <w:lang w:val="sr-Latn-BA"/>
              </w:rPr>
              <w:t>10.1.2.2.1.3.:</w:t>
            </w:r>
            <w:r w:rsidRPr="00873803">
              <w:rPr>
                <w:rFonts w:ascii="Times New Roman" w:hAnsi="Times New Roman"/>
                <w:bCs/>
                <w:noProof/>
                <w:color w:val="000000" w:themeColor="text1"/>
                <w:sz w:val="24"/>
                <w:szCs w:val="24"/>
                <w:lang w:val="sr-Latn-BA"/>
              </w:rPr>
              <w:t xml:space="preserve">  Sporazum o zapošljavanju sezonskih radnika iz Bosne i Hercegovine u SR Njemačkoj</w:t>
            </w:r>
          </w:p>
        </w:tc>
        <w:tc>
          <w:tcPr>
            <w:tcW w:w="1279" w:type="dxa"/>
            <w:shd w:val="clear" w:color="auto" w:fill="auto"/>
          </w:tcPr>
          <w:p w:rsidR="00A25E1B" w:rsidRDefault="00A25E1B" w:rsidP="00A25E1B">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rad zapošljavanje, socijalnu zaštitu i penzije</w:t>
            </w:r>
          </w:p>
        </w:tc>
        <w:tc>
          <w:tcPr>
            <w:tcW w:w="4120" w:type="dxa"/>
            <w:shd w:val="clear" w:color="auto" w:fill="auto"/>
          </w:tcPr>
          <w:p w:rsidR="00A25E1B" w:rsidRPr="00873803" w:rsidRDefault="00A25E1B" w:rsidP="00A25E1B">
            <w:pPr>
              <w:spacing w:after="0" w:line="240" w:lineRule="auto"/>
              <w:jc w:val="both"/>
              <w:rPr>
                <w:rFonts w:ascii="Times New Roman" w:hAnsi="Times New Roman"/>
                <w:noProof/>
                <w:sz w:val="24"/>
                <w:szCs w:val="24"/>
                <w:lang w:val="sr-Latn-BA"/>
              </w:rPr>
            </w:pPr>
            <w:r w:rsidRPr="00873803">
              <w:rPr>
                <w:rFonts w:ascii="Times New Roman" w:eastAsia="Times New Roman" w:hAnsi="Times New Roman"/>
                <w:noProof/>
                <w:sz w:val="24"/>
                <w:szCs w:val="24"/>
                <w:lang w:val="sr-Latn-BA" w:eastAsia="bs-Latn-BA"/>
              </w:rPr>
              <w:t>Ministarstvo civilnih poslova BiH je posredstvom Agencije za rad i zapošljavanje BiH 22.7.2019. godine zaprimilo inicijativu za zaključivanje Sporazuma o zapošljavanju radnika iz BiH na sezonskim poslovima u SR Njemačkoj. Zaključivanje predmetnog sporazuma bi</w:t>
            </w:r>
            <w:r w:rsidRPr="00873803">
              <w:rPr>
                <w:rFonts w:ascii="Times New Roman" w:eastAsia="Times New Roman" w:hAnsi="Times New Roman"/>
                <w:noProof/>
                <w:sz w:val="24"/>
                <w:szCs w:val="24"/>
                <w:lang w:val="hr-HR" w:eastAsia="bs-Latn-BA"/>
              </w:rPr>
              <w:t xml:space="preserve"> doprinijelo razvijanju saradnje dvije zemlje u oblasti rada i zapošljavanja, obezbijedila bi se veća mobilnost radne snage i stvaranje odgovarajućeg pravnog okvira za zaštitu </w:t>
            </w:r>
            <w:r w:rsidRPr="00873803">
              <w:rPr>
                <w:rFonts w:ascii="Times New Roman" w:eastAsia="Times New Roman" w:hAnsi="Times New Roman"/>
                <w:noProof/>
                <w:sz w:val="24"/>
                <w:szCs w:val="24"/>
                <w:lang w:val="hr-HR" w:eastAsia="bs-Latn-BA"/>
              </w:rPr>
              <w:lastRenderedPageBreak/>
              <w:t>prava radnioka iz BiH na njemačkom tržištu rada po osnovu sezonskog rada.</w:t>
            </w:r>
          </w:p>
        </w:tc>
        <w:tc>
          <w:tcPr>
            <w:tcW w:w="1562" w:type="dxa"/>
            <w:shd w:val="clear" w:color="auto" w:fill="auto"/>
            <w:vAlign w:val="center"/>
          </w:tcPr>
          <w:p w:rsidR="00A25E1B" w:rsidRPr="00873803" w:rsidRDefault="00A25E1B" w:rsidP="00A25E1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NE</w:t>
            </w:r>
          </w:p>
        </w:tc>
        <w:tc>
          <w:tcPr>
            <w:tcW w:w="1420" w:type="dxa"/>
            <w:shd w:val="clear" w:color="auto" w:fill="auto"/>
            <w:vAlign w:val="center"/>
          </w:tcPr>
          <w:p w:rsidR="00A25E1B" w:rsidRPr="00873803" w:rsidRDefault="00A25E1B" w:rsidP="00A25E1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DA</w:t>
            </w:r>
          </w:p>
        </w:tc>
        <w:tc>
          <w:tcPr>
            <w:tcW w:w="1563" w:type="dxa"/>
            <w:shd w:val="clear" w:color="auto" w:fill="auto"/>
            <w:vAlign w:val="center"/>
          </w:tcPr>
          <w:p w:rsidR="00A25E1B" w:rsidRPr="00873803" w:rsidRDefault="00A25E1B" w:rsidP="00A25E1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NE</w:t>
            </w:r>
          </w:p>
        </w:tc>
        <w:tc>
          <w:tcPr>
            <w:tcW w:w="1562" w:type="dxa"/>
            <w:shd w:val="clear" w:color="auto" w:fill="auto"/>
            <w:vAlign w:val="center"/>
          </w:tcPr>
          <w:p w:rsidR="00A25E1B" w:rsidRDefault="00A25E1B" w:rsidP="00A25E1B">
            <w:pPr>
              <w:spacing w:after="0" w:line="240"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IV</w:t>
            </w:r>
          </w:p>
        </w:tc>
      </w:tr>
    </w:tbl>
    <w:p w:rsidR="001163F5" w:rsidRDefault="001163F5">
      <w:pPr>
        <w:rPr>
          <w:rFonts w:ascii="Times New Roman" w:hAnsi="Times New Roman"/>
          <w:sz w:val="24"/>
          <w:szCs w:val="24"/>
        </w:rPr>
      </w:pPr>
    </w:p>
    <w:p w:rsidR="00EF07FD" w:rsidRDefault="00EF07FD">
      <w:pPr>
        <w:rPr>
          <w:rFonts w:ascii="Times New Roman" w:hAnsi="Times New Roman"/>
          <w:sz w:val="24"/>
          <w:szCs w:val="24"/>
        </w:rPr>
      </w:pPr>
    </w:p>
    <w:p w:rsidR="00A25E1B" w:rsidRDefault="00A25E1B">
      <w:pPr>
        <w:rPr>
          <w:rFonts w:ascii="Times New Roman" w:hAnsi="Times New Roman"/>
          <w:sz w:val="24"/>
          <w:szCs w:val="24"/>
        </w:rPr>
      </w:pPr>
    </w:p>
    <w:p w:rsidR="00A25E1B" w:rsidRDefault="00A25E1B">
      <w:pPr>
        <w:rPr>
          <w:rFonts w:ascii="Times New Roman" w:hAnsi="Times New Roman"/>
          <w:sz w:val="24"/>
          <w:szCs w:val="24"/>
        </w:rPr>
      </w:pPr>
    </w:p>
    <w:p w:rsidR="00A25E1B" w:rsidRDefault="00A25E1B">
      <w:pPr>
        <w:rPr>
          <w:rFonts w:ascii="Times New Roman" w:hAnsi="Times New Roman"/>
          <w:sz w:val="24"/>
          <w:szCs w:val="24"/>
        </w:rPr>
      </w:pPr>
    </w:p>
    <w:p w:rsidR="00A25E1B" w:rsidRDefault="00A25E1B">
      <w:pPr>
        <w:rPr>
          <w:rFonts w:ascii="Times New Roman" w:hAnsi="Times New Roman"/>
          <w:sz w:val="24"/>
          <w:szCs w:val="24"/>
        </w:rPr>
      </w:pPr>
    </w:p>
    <w:p w:rsidR="00A25E1B" w:rsidRDefault="00A25E1B">
      <w:pPr>
        <w:rPr>
          <w:rFonts w:ascii="Times New Roman" w:hAnsi="Times New Roman"/>
          <w:sz w:val="24"/>
          <w:szCs w:val="24"/>
        </w:rPr>
      </w:pPr>
    </w:p>
    <w:p w:rsidR="00EF07FD" w:rsidRPr="00873803" w:rsidRDefault="00EF07FD">
      <w:pPr>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111"/>
        <w:gridCol w:w="1559"/>
        <w:gridCol w:w="1417"/>
        <w:gridCol w:w="1560"/>
        <w:gridCol w:w="1559"/>
      </w:tblGrid>
      <w:tr w:rsidR="001163F5" w:rsidRPr="00873803" w:rsidTr="00EF07FD">
        <w:tc>
          <w:tcPr>
            <w:tcW w:w="15701" w:type="dxa"/>
            <w:gridSpan w:val="7"/>
            <w:shd w:val="clear" w:color="auto" w:fill="C2D69B"/>
          </w:tcPr>
          <w:p w:rsidR="001163F5" w:rsidRPr="00873803" w:rsidRDefault="001163F5" w:rsidP="008807E3">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t xml:space="preserve">IV – </w:t>
            </w:r>
            <w:r w:rsidRPr="00873803">
              <w:rPr>
                <w:rFonts w:ascii="Times New Roman" w:hAnsi="Times New Roman"/>
                <w:b/>
                <w:bCs/>
                <w:noProof/>
                <w:sz w:val="24"/>
                <w:szCs w:val="24"/>
                <w:lang w:val="sr-Latn-BA"/>
              </w:rPr>
              <w:t>ZBIRNI PREGLED PLANIRANIH PODZAKONSKIH AKATA PLANIRANIH GODIŠNJIM PROGRAMOM RADA INSTITUCIJE BiH</w:t>
            </w:r>
          </w:p>
        </w:tc>
      </w:tr>
      <w:tr w:rsidR="001163F5" w:rsidRPr="00873803" w:rsidTr="00EF07FD">
        <w:tc>
          <w:tcPr>
            <w:tcW w:w="15701" w:type="dxa"/>
            <w:gridSpan w:val="7"/>
            <w:shd w:val="clear" w:color="auto" w:fill="auto"/>
            <w:vAlign w:val="center"/>
          </w:tcPr>
          <w:p w:rsidR="001163F5" w:rsidRPr="00873803" w:rsidRDefault="001163F5" w:rsidP="008807E3">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w:t>
            </w:r>
            <w:r w:rsidRPr="00873803">
              <w:rPr>
                <w:rFonts w:ascii="Times New Roman" w:hAnsi="Times New Roman"/>
                <w:b/>
                <w:sz w:val="24"/>
                <w:szCs w:val="24"/>
                <w:lang w:val="bs-Latn-BA"/>
              </w:rPr>
              <w:t xml:space="preserve"> Inkluzivan rast</w:t>
            </w:r>
          </w:p>
        </w:tc>
      </w:tr>
      <w:tr w:rsidR="001163F5" w:rsidRPr="00873803" w:rsidTr="00EF07FD">
        <w:tc>
          <w:tcPr>
            <w:tcW w:w="15701" w:type="dxa"/>
            <w:gridSpan w:val="7"/>
            <w:shd w:val="clear" w:color="auto" w:fill="auto"/>
            <w:vAlign w:val="center"/>
          </w:tcPr>
          <w:p w:rsidR="001163F5" w:rsidRPr="00873803" w:rsidRDefault="001163F5" w:rsidP="008807E3">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hAnsi="Times New Roman"/>
                <w:b/>
                <w:sz w:val="24"/>
                <w:szCs w:val="24"/>
                <w:lang w:val="bs-Latn-BA"/>
              </w:rPr>
              <w:t>Unaprijediti zdravstvenu zaštitu</w:t>
            </w:r>
          </w:p>
        </w:tc>
      </w:tr>
      <w:tr w:rsidR="001163F5" w:rsidRPr="00873803" w:rsidTr="00EF07FD">
        <w:tc>
          <w:tcPr>
            <w:tcW w:w="15701" w:type="dxa"/>
            <w:gridSpan w:val="7"/>
            <w:tcBorders>
              <w:bottom w:val="single" w:sz="4" w:space="0" w:color="auto"/>
            </w:tcBorders>
            <w:shd w:val="clear" w:color="auto" w:fill="auto"/>
            <w:vAlign w:val="center"/>
          </w:tcPr>
          <w:p w:rsidR="001163F5" w:rsidRPr="00873803" w:rsidRDefault="001163F5" w:rsidP="008807E3">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Srednjoročni cilj:</w:t>
            </w:r>
            <w:r w:rsidRPr="00873803">
              <w:rPr>
                <w:rFonts w:ascii="Times New Roman" w:hAnsi="Times New Roman"/>
                <w:b/>
                <w:sz w:val="24"/>
                <w:szCs w:val="24"/>
                <w:lang w:val="bs-Latn-BA"/>
              </w:rPr>
              <w:t xml:space="preserve"> Unaprijediti kapacitete  u oblasti zdravstva u BiH</w:t>
            </w:r>
          </w:p>
        </w:tc>
      </w:tr>
      <w:tr w:rsidR="001163F5" w:rsidRPr="00873803" w:rsidTr="00EF07FD">
        <w:tc>
          <w:tcPr>
            <w:tcW w:w="15701" w:type="dxa"/>
            <w:gridSpan w:val="7"/>
            <w:tcBorders>
              <w:bottom w:val="single" w:sz="4" w:space="0" w:color="auto"/>
            </w:tcBorders>
            <w:shd w:val="clear" w:color="auto" w:fill="auto"/>
            <w:vAlign w:val="center"/>
          </w:tcPr>
          <w:p w:rsidR="001163F5" w:rsidRPr="00873803" w:rsidRDefault="001163F5" w:rsidP="008807E3">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w:t>
            </w:r>
            <w:r w:rsidRPr="00873803">
              <w:rPr>
                <w:rFonts w:ascii="Times New Roman" w:hAnsi="Times New Roman"/>
                <w:b/>
                <w:sz w:val="24"/>
                <w:szCs w:val="24"/>
                <w:lang w:val="bs-Latn-BA"/>
              </w:rPr>
              <w:t>Razvijanje efikasnog modela koordinacije aktivnosti u oblasti  zdravstva u BiH</w:t>
            </w:r>
          </w:p>
        </w:tc>
      </w:tr>
      <w:tr w:rsidR="001163F5" w:rsidRPr="00873803" w:rsidTr="00EF07FD">
        <w:trPr>
          <w:trHeight w:val="135"/>
        </w:trPr>
        <w:tc>
          <w:tcPr>
            <w:tcW w:w="4219" w:type="dxa"/>
            <w:vMerge w:val="restart"/>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rPr>
            </w:pPr>
            <w:r w:rsidRPr="00873803">
              <w:rPr>
                <w:rFonts w:ascii="Times New Roman" w:hAnsi="Times New Roman"/>
                <w:b/>
                <w:sz w:val="24"/>
                <w:szCs w:val="24"/>
              </w:rPr>
              <w:t>Naziv podzakonskog akta</w:t>
            </w:r>
          </w:p>
        </w:tc>
        <w:tc>
          <w:tcPr>
            <w:tcW w:w="1276" w:type="dxa"/>
            <w:vMerge w:val="restart"/>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111" w:type="dxa"/>
            <w:vMerge w:val="restart"/>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Razlozi za donošenje podzakonskog akta </w:t>
            </w:r>
          </w:p>
        </w:tc>
        <w:tc>
          <w:tcPr>
            <w:tcW w:w="1559" w:type="dxa"/>
            <w:vMerge w:val="restart"/>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4536" w:type="dxa"/>
            <w:gridSpan w:val="3"/>
            <w:tcBorders>
              <w:bottom w:val="nil"/>
            </w:tcBorders>
            <w:shd w:val="clear" w:color="auto" w:fill="C2D69B"/>
          </w:tcPr>
          <w:p w:rsidR="001163F5" w:rsidRPr="00873803" w:rsidRDefault="001163F5" w:rsidP="008807E3">
            <w:pPr>
              <w:spacing w:after="0" w:line="240" w:lineRule="auto"/>
              <w:rPr>
                <w:rFonts w:ascii="Times New Roman" w:hAnsi="Times New Roman"/>
                <w:b/>
                <w:sz w:val="24"/>
                <w:szCs w:val="24"/>
                <w:lang w:val="de-DE"/>
              </w:rPr>
            </w:pPr>
          </w:p>
        </w:tc>
      </w:tr>
      <w:tr w:rsidR="001163F5" w:rsidRPr="00873803" w:rsidTr="00EF07FD">
        <w:trPr>
          <w:cantSplit/>
          <w:trHeight w:val="323"/>
        </w:trPr>
        <w:tc>
          <w:tcPr>
            <w:tcW w:w="4219" w:type="dxa"/>
            <w:vMerge/>
            <w:shd w:val="clear" w:color="auto" w:fill="C2D69B"/>
          </w:tcPr>
          <w:p w:rsidR="001163F5" w:rsidRPr="00873803" w:rsidRDefault="001163F5" w:rsidP="008807E3">
            <w:pPr>
              <w:spacing w:after="0" w:line="240" w:lineRule="auto"/>
              <w:rPr>
                <w:rFonts w:ascii="Times New Roman" w:hAnsi="Times New Roman"/>
                <w:sz w:val="24"/>
                <w:szCs w:val="24"/>
                <w:lang w:val="de-DE"/>
              </w:rPr>
            </w:pPr>
          </w:p>
        </w:tc>
        <w:tc>
          <w:tcPr>
            <w:tcW w:w="1276" w:type="dxa"/>
            <w:vMerge/>
            <w:shd w:val="clear" w:color="auto" w:fill="C2D69B"/>
          </w:tcPr>
          <w:p w:rsidR="001163F5" w:rsidRPr="00873803" w:rsidRDefault="001163F5" w:rsidP="008807E3">
            <w:pPr>
              <w:spacing w:after="0" w:line="240" w:lineRule="auto"/>
              <w:rPr>
                <w:rFonts w:ascii="Times New Roman" w:hAnsi="Times New Roman"/>
                <w:sz w:val="24"/>
                <w:szCs w:val="24"/>
                <w:lang w:val="de-DE"/>
              </w:rPr>
            </w:pPr>
          </w:p>
        </w:tc>
        <w:tc>
          <w:tcPr>
            <w:tcW w:w="4111" w:type="dxa"/>
            <w:vMerge/>
            <w:shd w:val="clear" w:color="auto" w:fill="C2D69B"/>
            <w:textDirection w:val="btLr"/>
          </w:tcPr>
          <w:p w:rsidR="001163F5" w:rsidRPr="00873803" w:rsidRDefault="001163F5" w:rsidP="008807E3">
            <w:pPr>
              <w:spacing w:after="0" w:line="240" w:lineRule="auto"/>
              <w:ind w:left="113" w:right="113"/>
              <w:rPr>
                <w:rFonts w:ascii="Times New Roman" w:hAnsi="Times New Roman"/>
                <w:sz w:val="24"/>
                <w:szCs w:val="24"/>
                <w:lang w:val="de-DE"/>
              </w:rPr>
            </w:pPr>
          </w:p>
        </w:tc>
        <w:tc>
          <w:tcPr>
            <w:tcW w:w="1559" w:type="dxa"/>
            <w:vMerge/>
            <w:shd w:val="clear" w:color="auto" w:fill="C2D69B"/>
            <w:textDirection w:val="btLr"/>
          </w:tcPr>
          <w:p w:rsidR="001163F5" w:rsidRPr="00873803" w:rsidRDefault="001163F5" w:rsidP="008807E3">
            <w:pPr>
              <w:spacing w:after="0" w:line="240" w:lineRule="auto"/>
              <w:ind w:left="113" w:right="113"/>
              <w:rPr>
                <w:rFonts w:ascii="Times New Roman" w:hAnsi="Times New Roman"/>
                <w:b/>
                <w:sz w:val="24"/>
                <w:szCs w:val="24"/>
                <w:lang w:val="de-DE"/>
              </w:rPr>
            </w:pPr>
          </w:p>
        </w:tc>
        <w:tc>
          <w:tcPr>
            <w:tcW w:w="1417" w:type="dxa"/>
            <w:tcBorders>
              <w:top w:val="nil"/>
            </w:tcBorders>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0" w:type="dxa"/>
            <w:tcBorders>
              <w:top w:val="nil"/>
            </w:tcBorders>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559" w:type="dxa"/>
            <w:tcBorders>
              <w:top w:val="nil"/>
            </w:tcBorders>
            <w:shd w:val="clear" w:color="auto" w:fill="C2D69B"/>
            <w:vAlign w:val="center"/>
          </w:tcPr>
          <w:p w:rsidR="001163F5" w:rsidRPr="00873803" w:rsidRDefault="001163F5" w:rsidP="008807E3">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1163F5" w:rsidRPr="00873803" w:rsidTr="00EF07FD">
        <w:trPr>
          <w:trHeight w:val="135"/>
        </w:trPr>
        <w:tc>
          <w:tcPr>
            <w:tcW w:w="4219"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6"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111"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59"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59" w:type="dxa"/>
            <w:tcBorders>
              <w:bottom w:val="single" w:sz="4" w:space="0" w:color="auto"/>
            </w:tcBorders>
            <w:shd w:val="clear" w:color="auto" w:fill="auto"/>
          </w:tcPr>
          <w:p w:rsidR="001163F5" w:rsidRPr="00873803" w:rsidRDefault="001163F5" w:rsidP="008807E3">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1163F5" w:rsidRPr="00873803" w:rsidTr="00EF07FD">
        <w:trPr>
          <w:trHeight w:val="135"/>
        </w:trPr>
        <w:tc>
          <w:tcPr>
            <w:tcW w:w="15701" w:type="dxa"/>
            <w:gridSpan w:val="7"/>
            <w:tcBorders>
              <w:bottom w:val="single" w:sz="4" w:space="0" w:color="auto"/>
            </w:tcBorders>
            <w:shd w:val="clear" w:color="auto" w:fill="D6E3BC"/>
          </w:tcPr>
          <w:p w:rsidR="001163F5" w:rsidRPr="00873803" w:rsidRDefault="001163F5" w:rsidP="008807E3">
            <w:pPr>
              <w:spacing w:after="0" w:line="240" w:lineRule="auto"/>
              <w:rPr>
                <w:rFonts w:ascii="Times New Roman" w:eastAsia="Times New Roman" w:hAnsi="Times New Roman"/>
                <w:b/>
                <w:bCs/>
                <w:sz w:val="24"/>
                <w:szCs w:val="24"/>
                <w:lang w:eastAsia="bs-Latn-BA"/>
              </w:rPr>
            </w:pPr>
            <w:r w:rsidRPr="00873803">
              <w:rPr>
                <w:rFonts w:ascii="Times New Roman" w:eastAsia="Times New Roman" w:hAnsi="Times New Roman"/>
                <w:b/>
                <w:bCs/>
                <w:sz w:val="24"/>
                <w:szCs w:val="24"/>
                <w:lang w:eastAsia="bs-Latn-BA"/>
              </w:rPr>
              <w:t>Program 13</w:t>
            </w:r>
            <w:r w:rsidRPr="00873803">
              <w:rPr>
                <w:rFonts w:ascii="Times New Roman" w:eastAsia="Times New Roman" w:hAnsi="Times New Roman"/>
                <w:b/>
                <w:bCs/>
                <w:sz w:val="24"/>
                <w:szCs w:val="24"/>
                <w:lang w:val="en-GB" w:eastAsia="en-GB"/>
              </w:rPr>
              <w:t>.1. Prevencija,  promocija i suzbijanje zaraznih i nezaraznih bolesti u BiH</w:t>
            </w:r>
          </w:p>
        </w:tc>
      </w:tr>
      <w:tr w:rsidR="001163F5" w:rsidRPr="00873803" w:rsidTr="00EF07FD">
        <w:tc>
          <w:tcPr>
            <w:tcW w:w="15701" w:type="dxa"/>
            <w:gridSpan w:val="7"/>
            <w:shd w:val="clear" w:color="auto" w:fill="EAF1DD"/>
          </w:tcPr>
          <w:p w:rsidR="001163F5" w:rsidRPr="00873803" w:rsidRDefault="001163F5" w:rsidP="008807E3">
            <w:pPr>
              <w:spacing w:after="0" w:line="240" w:lineRule="auto"/>
              <w:rPr>
                <w:rFonts w:ascii="Times New Roman" w:eastAsia="Times New Roman" w:hAnsi="Times New Roman"/>
                <w:b/>
                <w:bCs/>
                <w:sz w:val="24"/>
                <w:szCs w:val="24"/>
                <w:lang w:val="sr-Latn-CS" w:eastAsia="bs-Latn-BA"/>
              </w:rPr>
            </w:pPr>
            <w:r w:rsidRPr="00873803">
              <w:rPr>
                <w:rFonts w:ascii="Times New Roman" w:eastAsia="Times New Roman" w:hAnsi="Times New Roman"/>
                <w:b/>
                <w:bCs/>
                <w:sz w:val="24"/>
                <w:szCs w:val="24"/>
                <w:lang w:val="sr-Latn-CS" w:eastAsia="bs-Latn-BA"/>
              </w:rPr>
              <w:t>Projekat 13</w:t>
            </w:r>
            <w:r w:rsidRPr="00873803">
              <w:rPr>
                <w:rFonts w:ascii="Times New Roman" w:eastAsia="Times New Roman" w:hAnsi="Times New Roman"/>
                <w:b/>
                <w:bCs/>
                <w:sz w:val="24"/>
                <w:szCs w:val="24"/>
                <w:lang w:val="en-GB" w:eastAsia="en-GB"/>
              </w:rPr>
              <w:t>.1.1. Priprema, implementacija, praćenje implementacije i podrška projektima prevencije i suzbijanja zaraznih i nezaraznih bolesti u cilju jačanja javnozdravstvenih kapaciteta</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13.1.1.1. </w:t>
            </w:r>
            <w:r w:rsidRPr="00873803">
              <w:rPr>
                <w:rFonts w:ascii="Times New Roman" w:hAnsi="Times New Roman"/>
                <w:sz w:val="24"/>
                <w:szCs w:val="24"/>
                <w:lang w:val="bs-Latn-BA"/>
              </w:rPr>
              <w:t>Informacija o realizaciji Granta neprofitnim organizacijama - Sufinansiranje projekata nevladinih organizacija u oblasti prevencije HIV-a i tuberkuloze u BiH za 2019. godinu</w:t>
            </w:r>
          </w:p>
        </w:tc>
        <w:tc>
          <w:tcPr>
            <w:tcW w:w="1276" w:type="dxa"/>
            <w:shd w:val="clear" w:color="auto" w:fill="auto"/>
          </w:tcPr>
          <w:p w:rsidR="001163F5" w:rsidRPr="00873803" w:rsidRDefault="001163F5" w:rsidP="008807E3">
            <w:pPr>
              <w:spacing w:after="0" w:line="240" w:lineRule="auto"/>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before="60" w:after="60" w:line="252" w:lineRule="auto"/>
              <w:jc w:val="both"/>
              <w:rPr>
                <w:rFonts w:ascii="Times New Roman" w:hAnsi="Times New Roman"/>
                <w:sz w:val="24"/>
                <w:szCs w:val="24"/>
              </w:rPr>
            </w:pPr>
            <w:r w:rsidRPr="00873803">
              <w:rPr>
                <w:rFonts w:ascii="Times New Roman" w:eastAsia="Times New Roman" w:hAnsi="Times New Roman"/>
                <w:sz w:val="24"/>
                <w:szCs w:val="24"/>
                <w:lang w:val="en-GB" w:eastAsia="en-GB"/>
              </w:rPr>
              <w:t xml:space="preserve">U skladu s </w:t>
            </w:r>
            <w:r w:rsidRPr="00873803">
              <w:rPr>
                <w:rFonts w:ascii="Times New Roman" w:hAnsi="Times New Roman"/>
                <w:sz w:val="24"/>
                <w:szCs w:val="24"/>
                <w:lang w:val="bs-Latn-BA"/>
              </w:rPr>
              <w:t xml:space="preserve">Odlukom o kriterijima za raspored sredstava Granta neprofitnim organizacijama - Sufinansiranje projekata nevladinih organizacija u </w:t>
            </w:r>
            <w:r w:rsidRPr="00873803">
              <w:rPr>
                <w:rFonts w:ascii="Times New Roman" w:hAnsi="Times New Roman"/>
                <w:sz w:val="24"/>
                <w:szCs w:val="24"/>
                <w:lang w:val="bs-Latn-BA"/>
              </w:rPr>
              <w:lastRenderedPageBreak/>
              <w:t>oblasti prevencije HIV-a i tuberkuloze u BiH za 2019. godinu</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hAnsi="Times New Roman"/>
                <w:sz w:val="24"/>
                <w:szCs w:val="24"/>
                <w:lang w:val="bs-Latn-BA"/>
              </w:rPr>
            </w:pPr>
            <w:r w:rsidRPr="00873803">
              <w:rPr>
                <w:rFonts w:ascii="Times New Roman" w:hAnsi="Times New Roman"/>
                <w:sz w:val="24"/>
                <w:szCs w:val="24"/>
                <w:lang w:val="bs-Latn-BA"/>
              </w:rPr>
              <w:t>13.1.1.2. Odluka o kriterijima za raspored sredstava Granta  neprofitnim organizacijama - Sufinansiranje projekata nevladinih organizacija u oblasti prevencije HIV-a i tuberkuloze u BiH za 2020. godinu</w:t>
            </w:r>
          </w:p>
        </w:tc>
        <w:tc>
          <w:tcPr>
            <w:tcW w:w="1276" w:type="dxa"/>
            <w:shd w:val="clear" w:color="auto" w:fill="auto"/>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before="60" w:after="60" w:line="252"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bs-Latn-BA" w:eastAsia="en-GB"/>
              </w:rPr>
              <w:t>U skladu s Nacrtom zakona o budžetu institucija BiH i međunarodnih obaveza za 2020. godinu</w:t>
            </w:r>
          </w:p>
        </w:tc>
        <w:tc>
          <w:tcPr>
            <w:tcW w:w="1559" w:type="dxa"/>
            <w:shd w:val="clear" w:color="auto" w:fill="auto"/>
            <w:vAlign w:val="center"/>
          </w:tcPr>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II</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lang w:val="bs-Latn-BA"/>
              </w:rPr>
              <w:t>13.1.1.3. Odluka o rasporedu  sredstava Granta neprofitnim organizacijama - Sufinansiranje projekata nevladinih organizacija u oblasti prevencije HIV-a i tuberkuloze u BiH za 2020. godinu</w:t>
            </w:r>
          </w:p>
        </w:tc>
        <w:tc>
          <w:tcPr>
            <w:tcW w:w="1276" w:type="dxa"/>
            <w:shd w:val="clear" w:color="auto" w:fill="auto"/>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 skladu s Nacrtom zakona o budžetu institucija BiH i međunarodnih obaveza za 2020. godinu</w:t>
            </w:r>
          </w:p>
        </w:tc>
        <w:tc>
          <w:tcPr>
            <w:tcW w:w="1559" w:type="dxa"/>
            <w:shd w:val="clear" w:color="auto" w:fill="auto"/>
            <w:vAlign w:val="center"/>
          </w:tcPr>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hAnsi="Times New Roman"/>
                <w:sz w:val="24"/>
                <w:szCs w:val="24"/>
                <w:lang w:val="bs-Latn-BA"/>
              </w:rPr>
            </w:pPr>
            <w:r w:rsidRPr="00873803">
              <w:rPr>
                <w:rFonts w:ascii="Times New Roman" w:hAnsi="Times New Roman"/>
                <w:sz w:val="24"/>
                <w:szCs w:val="24"/>
                <w:lang w:val="bs-Latn-BA"/>
              </w:rPr>
              <w:t>13.1.1.6. Odluka o kriterijima za raspored sredstava granta „Priprema potencijalnih kandidata za korištenje finansijskih instrumenta iz Zdravstvenog programa EU”</w:t>
            </w:r>
          </w:p>
          <w:p w:rsidR="001163F5" w:rsidRPr="00873803" w:rsidRDefault="001163F5" w:rsidP="008807E3">
            <w:pPr>
              <w:spacing w:after="0" w:line="240" w:lineRule="auto"/>
              <w:rPr>
                <w:rFonts w:ascii="Times New Roman" w:hAnsi="Times New Roman"/>
                <w:sz w:val="24"/>
                <w:szCs w:val="24"/>
                <w:lang w:val="bs-Latn-BA"/>
              </w:rPr>
            </w:pPr>
          </w:p>
        </w:tc>
        <w:tc>
          <w:tcPr>
            <w:tcW w:w="1276"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U skladu s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Sporazum omogućava Bosni i Hercegovini učešće u Trećem programu za djelovanje Unije u oblasti zdravstva (2014-2020) koji je glavni instrument Evropske komisije za provedbu zdravstvene strategije Evropske unije.</w:t>
            </w: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Kontribucija (tzv. „ulazna karta“) za učešće Bosne i Hercegovine u Programu plaća se u godišnjem iznosu od 54.943,00 EUR, dijelom iz Budžeta BiH (10% za 2017, 15% za 2018, 20% za 2019. godinu), a ostatak se obezbjeđuje iz IPA II.</w:t>
            </w: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 toku  2017.  i 2018. godine institucije iz sektora zdravstva u Bosni i Hercegovini prijavile su se za učešće u 5 </w:t>
            </w:r>
            <w:r w:rsidRPr="00873803">
              <w:rPr>
                <w:rFonts w:ascii="Times New Roman" w:eastAsia="Times New Roman" w:hAnsi="Times New Roman"/>
                <w:sz w:val="24"/>
                <w:szCs w:val="24"/>
                <w:lang w:val="en-GB" w:eastAsia="en-GB"/>
              </w:rPr>
              <w:lastRenderedPageBreak/>
              <w:t>zajedničkih akcija i jednom projektu koji će biti finansirani iz navedenog programa, a omjer iznosa sredstava koja će biti povučena kroz ove aktivnosti u odnosu na uplaćenu ulaznu kartu na godišnjem nivou je 1:1,97 (za 2017.) i  1:3,34 (za 2018.).</w:t>
            </w: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Imajući u vidu da je u protekle tri godine BiH ostvarila skromno učešće u ovom programu, to bi u cilju postizanja većih efekata implementacije Programa u BiH, što svakako predstavlja izazov i rizik za ujednačen/dalji razvoj ovog sektora i njegov napredak u procesu evropskih integracija, bilo neophodno obezbijediti masovnije učešće u istom institucija sa svih nivoa u BiH.  </w:t>
            </w:r>
          </w:p>
          <w:p w:rsidR="001163F5" w:rsidRPr="00873803" w:rsidRDefault="001163F5" w:rsidP="003C63AF">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 obzirom na to da Ministarstvo civilnih poslova BiH, koje prati implementaciju Sporazuma, ne raspolaže dovoljnim kapacitetima, neophodno je obezbijediti spoljnju konsultantsku podršku za aktivnosti informisanja i diseminacije Trećeg zdravstvenog programa, te pripreme potencijalnih kandidata za korištenje raspoloživih finansijskih instrumenata iz navedenog programa.</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II</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hAnsi="Times New Roman"/>
                <w:sz w:val="24"/>
                <w:szCs w:val="24"/>
                <w:lang w:val="bs-Latn-BA"/>
              </w:rPr>
            </w:pPr>
            <w:r w:rsidRPr="00873803">
              <w:rPr>
                <w:rFonts w:ascii="Times New Roman" w:eastAsia="Times New Roman" w:hAnsi="Times New Roman"/>
                <w:sz w:val="24"/>
                <w:szCs w:val="24"/>
                <w:lang w:val="en-GB" w:eastAsia="en-GB"/>
              </w:rPr>
              <w:t>13.1.1.7.</w:t>
            </w:r>
            <w:r w:rsidRPr="00873803">
              <w:rPr>
                <w:sz w:val="24"/>
                <w:szCs w:val="24"/>
              </w:rPr>
              <w:t xml:space="preserve"> </w:t>
            </w:r>
            <w:r w:rsidRPr="00873803">
              <w:rPr>
                <w:rFonts w:ascii="Times New Roman" w:eastAsia="Times New Roman" w:hAnsi="Times New Roman"/>
                <w:sz w:val="24"/>
                <w:szCs w:val="24"/>
                <w:lang w:val="en-GB" w:eastAsia="en-GB"/>
              </w:rPr>
              <w:t>Odluka o rasporedu  sredstava granta „Priprema potencijalnih kandidata za korištenje finansijskih instrumenta iz Zdravstvenog programa EU”</w:t>
            </w:r>
          </w:p>
        </w:tc>
        <w:tc>
          <w:tcPr>
            <w:tcW w:w="1276"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U skladu sa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Sporazum omogućava Bosni i Hercegovini učešće u Trećem programu za djelovanje Unije </w:t>
            </w:r>
            <w:r w:rsidRPr="00873803">
              <w:rPr>
                <w:rFonts w:ascii="Times New Roman" w:eastAsia="Times New Roman" w:hAnsi="Times New Roman"/>
                <w:sz w:val="24"/>
                <w:szCs w:val="24"/>
                <w:lang w:val="en-GB" w:eastAsia="en-GB"/>
              </w:rPr>
              <w:lastRenderedPageBreak/>
              <w:t>u oblasti zdravstva (2014-2020) koji je glavni instrument Evropske komisije za provedbu zdravstvene strategije Evropske unije.</w:t>
            </w: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S obzirom na to da Ministarstvo cvlinih psolvoa BiH, koje prati implementaciju Sporazuma, ne raspolaže dovoljnim kapacitetima, neophodno je obezbijediti spoljnju konsultantsku podršku za aktivnosti informisanja i diseminacije Trećeg zdravstvenog programa, te pripreme potencijalnih kandidata za korištenje raspoloživih finansijskih instrumenata iz navedenog programa.</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rPr>
          <w:trHeight w:val="2109"/>
        </w:trPr>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val="hr-HR" w:eastAsia="en-GB"/>
              </w:rPr>
              <w:t>13.1.1.17.</w:t>
            </w:r>
            <w:r w:rsidRPr="00873803">
              <w:rPr>
                <w:rFonts w:ascii="Times New Roman" w:eastAsia="Times New Roman" w:hAnsi="Times New Roman"/>
                <w:sz w:val="24"/>
                <w:szCs w:val="24"/>
                <w:lang w:val="en-GB" w:eastAsia="en-GB"/>
              </w:rPr>
              <w:t xml:space="preserve">  Informacija o realizaciji Projekta "Jačanje kapaciteta za nadzor i odgovor na avijarnu i pandemijsku gripu u Bosni i Hercegovini” američkog Centra za kontrolu i prevenciju bolesti (CDC) (Godina IV)</w:t>
            </w:r>
          </w:p>
        </w:tc>
        <w:tc>
          <w:tcPr>
            <w:tcW w:w="1276"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bCs/>
                <w:sz w:val="24"/>
                <w:szCs w:val="24"/>
                <w:lang w:val="en-GB" w:eastAsia="en-GB"/>
              </w:rPr>
              <w:t xml:space="preserve">U skladu sa zaključkom Vijeća ministara BiH sa 86. sjednice održane 20.12.2016.godine, Ministarstvo civilnih poslova BiH je zaduženo za koordinaciju projektnih aktivnosti u okviru Projekta </w:t>
            </w:r>
            <w:r w:rsidRPr="00873803">
              <w:rPr>
                <w:rFonts w:ascii="Times New Roman" w:eastAsia="Times New Roman" w:hAnsi="Times New Roman"/>
                <w:sz w:val="24"/>
                <w:szCs w:val="24"/>
                <w:lang w:val="en-GB" w:eastAsia="en-GB"/>
              </w:rPr>
              <w:t xml:space="preserve">"Jačanje kapaciteta za nadzor i odgovor na avijarnu i pandemijsku gripu u Bosni i Hercegovini” američkog Centra za kontrolu i prevenciju bolesti (CDC). </w:t>
            </w:r>
            <w:r w:rsidRPr="00873803">
              <w:rPr>
                <w:rFonts w:ascii="Times New Roman" w:eastAsia="Times New Roman" w:hAnsi="Times New Roman"/>
                <w:bCs/>
                <w:sz w:val="24"/>
                <w:szCs w:val="24"/>
                <w:lang w:val="en-GB" w:eastAsia="en-GB"/>
              </w:rPr>
              <w:t>Ministarstvo je primalac grant sredstava za implementaciju navedenog projekta.</w:t>
            </w:r>
          </w:p>
        </w:tc>
        <w:tc>
          <w:tcPr>
            <w:tcW w:w="1559" w:type="dxa"/>
            <w:shd w:val="clear" w:color="auto" w:fill="auto"/>
            <w:vAlign w:val="center"/>
          </w:tcPr>
          <w:p w:rsidR="001163F5" w:rsidRPr="00873803" w:rsidRDefault="001163F5" w:rsidP="008807E3">
            <w:pPr>
              <w:spacing w:after="0" w:line="240" w:lineRule="auto"/>
              <w:jc w:val="center"/>
              <w:rPr>
                <w:sz w:val="24"/>
                <w:szCs w:val="24"/>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c>
          <w:tcPr>
            <w:tcW w:w="15701" w:type="dxa"/>
            <w:gridSpan w:val="7"/>
            <w:shd w:val="clear" w:color="auto" w:fill="D6E3BC"/>
            <w:vAlign w:val="center"/>
          </w:tcPr>
          <w:p w:rsidR="001163F5" w:rsidRPr="00873803" w:rsidRDefault="001163F5" w:rsidP="008807E3">
            <w:pPr>
              <w:spacing w:after="0" w:line="240" w:lineRule="auto"/>
              <w:rPr>
                <w:rFonts w:ascii="Times New Roman" w:eastAsia="Times New Roman" w:hAnsi="Times New Roman"/>
                <w:sz w:val="24"/>
                <w:szCs w:val="24"/>
                <w:lang w:val="hr-HR" w:eastAsia="hr-HR"/>
              </w:rPr>
            </w:pPr>
            <w:r w:rsidRPr="00873803">
              <w:rPr>
                <w:rFonts w:ascii="Times New Roman" w:eastAsia="Times New Roman" w:hAnsi="Times New Roman"/>
                <w:b/>
                <w:bCs/>
                <w:sz w:val="24"/>
                <w:szCs w:val="24"/>
                <w:lang w:val="en-GB" w:eastAsia="en-GB"/>
              </w:rPr>
              <w:t>Program 13.2: Međunarodna saradnja u oblasti zdravstva</w:t>
            </w:r>
          </w:p>
        </w:tc>
      </w:tr>
      <w:tr w:rsidR="001163F5" w:rsidRPr="00873803" w:rsidTr="00EF07FD">
        <w:tc>
          <w:tcPr>
            <w:tcW w:w="15701" w:type="dxa"/>
            <w:gridSpan w:val="7"/>
            <w:shd w:val="clear" w:color="auto" w:fill="EAF1DD"/>
            <w:vAlign w:val="center"/>
          </w:tcPr>
          <w:p w:rsidR="001163F5" w:rsidRPr="00873803" w:rsidRDefault="001163F5" w:rsidP="008807E3">
            <w:pPr>
              <w:spacing w:after="0" w:line="240" w:lineRule="auto"/>
              <w:rPr>
                <w:rFonts w:ascii="Times New Roman" w:eastAsia="Times New Roman" w:hAnsi="Times New Roman"/>
                <w:sz w:val="24"/>
                <w:szCs w:val="24"/>
                <w:lang w:val="hr-HR" w:eastAsia="hr-HR"/>
              </w:rPr>
            </w:pPr>
            <w:r w:rsidRPr="00873803">
              <w:rPr>
                <w:rFonts w:ascii="Times New Roman" w:eastAsia="Times New Roman" w:hAnsi="Times New Roman"/>
                <w:b/>
                <w:bCs/>
                <w:sz w:val="24"/>
                <w:szCs w:val="24"/>
                <w:shd w:val="clear" w:color="auto" w:fill="EAF1DD"/>
                <w:lang w:eastAsia="en-GB"/>
              </w:rPr>
              <w:t>Projekat 13</w:t>
            </w:r>
            <w:r w:rsidRPr="00873803">
              <w:rPr>
                <w:rFonts w:ascii="Times New Roman" w:eastAsia="Times New Roman" w:hAnsi="Times New Roman"/>
                <w:b/>
                <w:bCs/>
                <w:sz w:val="24"/>
                <w:szCs w:val="24"/>
                <w:shd w:val="clear" w:color="auto" w:fill="EAF1DD"/>
                <w:lang w:val="en-GB" w:eastAsia="en-GB"/>
              </w:rPr>
              <w:t xml:space="preserve">.2.1: Izvještavanje i ispunjavanje </w:t>
            </w:r>
            <w:r w:rsidRPr="00873803">
              <w:rPr>
                <w:rFonts w:ascii="Times New Roman" w:eastAsia="Times New Roman" w:hAnsi="Times New Roman"/>
                <w:b/>
                <w:bCs/>
                <w:sz w:val="24"/>
                <w:szCs w:val="24"/>
                <w:lang w:val="en-GB" w:eastAsia="en-GB"/>
              </w:rPr>
              <w:t>obaveza BiH u procesu pristupanja EU i obaveza iz drugih međunarodnih pravnih akata</w:t>
            </w:r>
          </w:p>
        </w:tc>
      </w:tr>
      <w:tr w:rsidR="001163F5" w:rsidRPr="00873803" w:rsidTr="00EF07FD">
        <w:trPr>
          <w:trHeight w:val="3028"/>
        </w:trPr>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 xml:space="preserve">13.2.1.1. Izvještaj o novonastaloj javnozdravstvenoj prijetnji od međunarodne važnosti, u skladu sa Međunarodnom zdravstvenom regulativom  (IHR) 2005   </w:t>
            </w:r>
          </w:p>
        </w:tc>
        <w:tc>
          <w:tcPr>
            <w:tcW w:w="1276" w:type="dxa"/>
            <w:shd w:val="clear" w:color="auto" w:fill="auto"/>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Predsjedništvo BiH je donijelo Odluku o ratifikaciji Međunarodne zdravstvene regulative na 59.  sjednici, održanoj 27.07.2009. (“Službeni glasnik BiH”, br. 8/09).</w:t>
            </w:r>
          </w:p>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Na prijedlog Ministarstva civilnih poslova BiH, Vijeće ministara BiH na 51. sjednici održanoj  03.06.2008. donijelo je Odluku o uspostavi Komisije za provođenje Međunarodne </w:t>
            </w:r>
            <w:r w:rsidRPr="00873803">
              <w:rPr>
                <w:rFonts w:ascii="Times New Roman" w:eastAsia="Times New Roman" w:hAnsi="Times New Roman"/>
                <w:sz w:val="24"/>
                <w:szCs w:val="24"/>
                <w:lang w:val="en-GB" w:eastAsia="en-GB"/>
              </w:rPr>
              <w:lastRenderedPageBreak/>
              <w:t xml:space="preserve">zdravstvene regulative SZO (IHR 2005) („Službeni glasnik BiH“, br. 59/08). </w:t>
            </w:r>
            <w:r w:rsidRPr="00873803">
              <w:rPr>
                <w:rFonts w:ascii="Times New Roman" w:eastAsia="Times New Roman" w:hAnsi="Times New Roman"/>
                <w:sz w:val="24"/>
                <w:szCs w:val="24"/>
                <w:lang w:val="fr-FR" w:eastAsia="en-GB"/>
              </w:rPr>
              <w:t xml:space="preserve">Izvještaj se podnosi u skladu  s  IHR 2005 – Annex 2. </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bCs/>
                <w:sz w:val="24"/>
                <w:szCs w:val="24"/>
                <w:lang w:val="en-GB" w:eastAsia="en-GB"/>
              </w:rPr>
              <w:t>13.2.1.1.  Godišnji izvještaj o statusu poliomijelitisa, dječje paralize i akutne flakcidne paralize u BiH</w:t>
            </w:r>
            <w:r w:rsidRPr="00873803">
              <w:rPr>
                <w:rFonts w:ascii="Times New Roman" w:eastAsia="Times New Roman" w:hAnsi="Times New Roman"/>
                <w:b/>
                <w:bCs/>
                <w:sz w:val="24"/>
                <w:szCs w:val="24"/>
                <w:lang w:val="en-GB" w:eastAsia="en-GB"/>
              </w:rPr>
              <w:t xml:space="preserve"> </w:t>
            </w:r>
          </w:p>
        </w:tc>
        <w:tc>
          <w:tcPr>
            <w:tcW w:w="1276" w:type="dxa"/>
            <w:shd w:val="clear" w:color="auto" w:fill="auto"/>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p>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hAnsi="Times New Roman"/>
                <w:sz w:val="24"/>
                <w:szCs w:val="24"/>
              </w:rPr>
            </w:pPr>
            <w:r w:rsidRPr="00873803">
              <w:rPr>
                <w:rFonts w:ascii="Times New Roman" w:eastAsia="Times New Roman" w:hAnsi="Times New Roman"/>
                <w:sz w:val="24"/>
                <w:szCs w:val="24"/>
                <w:lang w:val="fr-FR" w:eastAsia="en-GB"/>
              </w:rPr>
              <w:t>Vijeće ministara Bosne i Hercegovine je, na 61. sjednici, održanoj 07.10. 2008. donijelo Odluku o osnivanju Komisije za certifikaciju eradikacije poliomijelitisa u Bosni i Hercegovini („Službeni glasnik BiH“, br. 95/08, 4/10, 82/11 i 66/16). Komisija je osnovana kao stručno tijelo na nivou Bosne i Hercegovine sa zadatkom provođenja aktivnosti na certifikaciji eradikacije poliomijelitisa u Bosni i Hercegovini. U skladu sa članom 4. stav (3) Odluke, Komisija za certifikaciju eradikacije poliomijelitisa u Bosni i Hercegovini, dužna je podnositi godišnji izvještaj Vijeću ministara Bosne i Hercegovine i Svjetskoj zdravstvenoj organizaciji.</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c>
          <w:tcPr>
            <w:tcW w:w="4219" w:type="dxa"/>
            <w:shd w:val="clear" w:color="auto" w:fill="auto"/>
            <w:vAlign w:val="center"/>
          </w:tcPr>
          <w:p w:rsidR="001163F5" w:rsidRPr="00873803" w:rsidRDefault="001163F5" w:rsidP="008807E3">
            <w:pPr>
              <w:spacing w:after="0" w:line="240"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en-GB" w:eastAsia="en-GB"/>
              </w:rPr>
              <w:t xml:space="preserve">.2.1.7. </w:t>
            </w:r>
            <w:r w:rsidRPr="00873803">
              <w:rPr>
                <w:rFonts w:ascii="Times New Roman" w:eastAsia="Times New Roman" w:hAnsi="Times New Roman"/>
                <w:sz w:val="24"/>
                <w:szCs w:val="24"/>
                <w:lang w:val="hr-HR" w:eastAsia="en-GB"/>
              </w:rPr>
              <w:t xml:space="preserve">Informacija o učešću </w:t>
            </w:r>
            <w:r w:rsidRPr="00873803">
              <w:rPr>
                <w:rFonts w:ascii="Times New Roman" w:eastAsia="Times New Roman" w:hAnsi="Times New Roman"/>
                <w:sz w:val="24"/>
                <w:szCs w:val="24"/>
                <w:lang w:val="en-GB" w:eastAsia="en-GB"/>
              </w:rPr>
              <w:t>Bosne i Hercegovine u “</w:t>
            </w:r>
            <w:r w:rsidRPr="00873803">
              <w:rPr>
                <w:rFonts w:ascii="Times New Roman" w:eastAsia="Times New Roman" w:hAnsi="Times New Roman"/>
                <w:sz w:val="24"/>
                <w:szCs w:val="24"/>
                <w:lang w:val="hr-HR" w:eastAsia="en-GB"/>
              </w:rPr>
              <w:t>Trećem programu za djelovanje Unije u području zdravstva (2014-2020)“ za 2019. godinu</w:t>
            </w:r>
          </w:p>
        </w:tc>
        <w:tc>
          <w:tcPr>
            <w:tcW w:w="1276"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Ministarstvo   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hAnsi="Times New Roman"/>
                <w:sz w:val="24"/>
                <w:szCs w:val="24"/>
              </w:rPr>
            </w:pPr>
            <w:r w:rsidRPr="00873803">
              <w:rPr>
                <w:rFonts w:ascii="Times New Roman" w:hAnsi="Times New Roman"/>
                <w:sz w:val="24"/>
                <w:szCs w:val="24"/>
              </w:rPr>
              <w:t xml:space="preserve">Cilj je da se Savjet ministara BiH informiše o preduzetim aktivnostima i stepenu uspješnosti učešća BiH u </w:t>
            </w:r>
            <w:r w:rsidRPr="00873803">
              <w:rPr>
                <w:rFonts w:ascii="Times New Roman" w:eastAsia="Times New Roman" w:hAnsi="Times New Roman"/>
                <w:sz w:val="24"/>
                <w:szCs w:val="24"/>
                <w:lang w:val="en-GB" w:eastAsia="en-GB"/>
              </w:rPr>
              <w:t>“</w:t>
            </w:r>
            <w:r w:rsidRPr="00873803">
              <w:rPr>
                <w:rFonts w:ascii="Times New Roman" w:eastAsia="Times New Roman" w:hAnsi="Times New Roman"/>
                <w:sz w:val="24"/>
                <w:szCs w:val="24"/>
                <w:lang w:val="hr-HR" w:eastAsia="en-GB"/>
              </w:rPr>
              <w:t>Trećem programu za djelovanje Unije u području zdravstva (2014-2020)“,</w:t>
            </w:r>
            <w:r w:rsidRPr="00873803">
              <w:rPr>
                <w:rFonts w:ascii="Times New Roman" w:hAnsi="Times New Roman"/>
                <w:sz w:val="24"/>
                <w:szCs w:val="24"/>
              </w:rPr>
              <w:t xml:space="preserve"> te da se predlože mjere i aktivnosti u cilju veće promocije programa.</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IV</w:t>
            </w:r>
          </w:p>
        </w:tc>
      </w:tr>
      <w:tr w:rsidR="001163F5" w:rsidRPr="00873803" w:rsidTr="00EF07FD">
        <w:trPr>
          <w:trHeight w:val="846"/>
        </w:trPr>
        <w:tc>
          <w:tcPr>
            <w:tcW w:w="4219" w:type="dxa"/>
            <w:shd w:val="clear" w:color="auto" w:fill="auto"/>
            <w:vAlign w:val="center"/>
          </w:tcPr>
          <w:p w:rsidR="001163F5" w:rsidRPr="00873803" w:rsidRDefault="00DF7BAB" w:rsidP="008807E3">
            <w:pPr>
              <w:spacing w:after="0" w:line="240" w:lineRule="auto"/>
              <w:rPr>
                <w:rFonts w:ascii="Times New Roman" w:eastAsia="Times New Roman" w:hAnsi="Times New Roman"/>
                <w:sz w:val="24"/>
                <w:szCs w:val="24"/>
                <w:lang w:val="en-GB" w:eastAsia="en-GB"/>
              </w:rPr>
            </w:pPr>
            <w:r>
              <w:br w:type="page"/>
            </w:r>
            <w:r w:rsidR="001163F5" w:rsidRPr="00873803">
              <w:rPr>
                <w:rFonts w:ascii="Times New Roman" w:eastAsia="Times New Roman" w:hAnsi="Times New Roman"/>
                <w:sz w:val="24"/>
                <w:szCs w:val="24"/>
                <w:lang w:val="en-GB" w:eastAsia="en-GB"/>
              </w:rPr>
              <w:t xml:space="preserve">3.2.1.15. Odluka o formiranju tijela za koordinaciju kontrole duvana u BiH u skladu sa članom 5.2. a. Okvirne </w:t>
            </w:r>
            <w:r w:rsidR="001163F5" w:rsidRPr="00873803">
              <w:rPr>
                <w:rFonts w:ascii="Times New Roman" w:eastAsia="Times New Roman" w:hAnsi="Times New Roman"/>
                <w:sz w:val="24"/>
                <w:szCs w:val="24"/>
                <w:lang w:val="en-GB" w:eastAsia="en-GB"/>
              </w:rPr>
              <w:lastRenderedPageBreak/>
              <w:t>konvencije Svjetske zdravstvene organizacije o kontroli duhana (FCTC)</w:t>
            </w:r>
          </w:p>
          <w:p w:rsidR="001163F5" w:rsidRPr="00873803" w:rsidRDefault="001163F5" w:rsidP="008807E3">
            <w:pPr>
              <w:spacing w:after="0" w:line="240" w:lineRule="auto"/>
              <w:rPr>
                <w:rFonts w:ascii="Times New Roman" w:eastAsia="Times New Roman" w:hAnsi="Times New Roman"/>
                <w:sz w:val="24"/>
                <w:szCs w:val="24"/>
                <w:lang w:val="en-GB" w:eastAsia="en-GB"/>
              </w:rPr>
            </w:pPr>
          </w:p>
          <w:p w:rsidR="001163F5" w:rsidRPr="00873803" w:rsidRDefault="001163F5" w:rsidP="008807E3">
            <w:pPr>
              <w:spacing w:after="0" w:line="240" w:lineRule="auto"/>
              <w:rPr>
                <w:rFonts w:ascii="Times New Roman" w:eastAsia="Times New Roman" w:hAnsi="Times New Roman"/>
                <w:sz w:val="24"/>
                <w:szCs w:val="24"/>
                <w:lang w:val="en-GB" w:eastAsia="en-GB"/>
              </w:rPr>
            </w:pPr>
          </w:p>
        </w:tc>
        <w:tc>
          <w:tcPr>
            <w:tcW w:w="1276"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 xml:space="preserve">Ministarstvo   </w:t>
            </w:r>
            <w:r w:rsidRPr="00873803">
              <w:rPr>
                <w:rFonts w:ascii="Times New Roman" w:eastAsia="Times New Roman" w:hAnsi="Times New Roman"/>
                <w:sz w:val="24"/>
                <w:szCs w:val="24"/>
                <w:lang w:val="en-GB" w:eastAsia="en-GB"/>
              </w:rPr>
              <w:lastRenderedPageBreak/>
              <w:t>civilnih poslova</w:t>
            </w:r>
          </w:p>
        </w:tc>
        <w:tc>
          <w:tcPr>
            <w:tcW w:w="4111" w:type="dxa"/>
            <w:shd w:val="clear" w:color="auto" w:fill="auto"/>
            <w:vAlign w:val="center"/>
          </w:tcPr>
          <w:p w:rsidR="001163F5" w:rsidRPr="00873803" w:rsidRDefault="001163F5" w:rsidP="008807E3">
            <w:pPr>
              <w:spacing w:after="0" w:line="240" w:lineRule="auto"/>
              <w:jc w:val="both"/>
              <w:rPr>
                <w:rFonts w:ascii="Times New Roman" w:eastAsia="Times New Roman" w:hAnsi="Times New Roman"/>
                <w:sz w:val="24"/>
                <w:szCs w:val="24"/>
                <w:lang w:val="en-GB" w:eastAsia="en-GB"/>
              </w:rPr>
            </w:pPr>
            <w:r w:rsidRPr="00873803">
              <w:rPr>
                <w:rFonts w:ascii="Times New Roman" w:hAnsi="Times New Roman"/>
                <w:sz w:val="24"/>
                <w:szCs w:val="24"/>
              </w:rPr>
              <w:lastRenderedPageBreak/>
              <w:t xml:space="preserve">Formiranje tijela proizilazi kao međunarodna obaveza BiH definisana </w:t>
            </w:r>
            <w:r w:rsidRPr="00873803">
              <w:rPr>
                <w:rFonts w:ascii="Times New Roman" w:hAnsi="Times New Roman"/>
                <w:sz w:val="24"/>
                <w:szCs w:val="24"/>
              </w:rPr>
              <w:lastRenderedPageBreak/>
              <w:t>Okvirnom konvencijom SZO o kontroli duhana.</w:t>
            </w:r>
          </w:p>
          <w:p w:rsidR="001163F5" w:rsidRPr="00873803" w:rsidRDefault="001163F5" w:rsidP="008807E3">
            <w:pPr>
              <w:spacing w:before="60" w:after="60" w:line="252" w:lineRule="auto"/>
              <w:jc w:val="both"/>
              <w:rPr>
                <w:rFonts w:ascii="Times New Roman" w:eastAsia="Times New Roman" w:hAnsi="Times New Roman"/>
                <w:sz w:val="24"/>
                <w:szCs w:val="24"/>
                <w:lang w:val="en-GB" w:eastAsia="en-GB"/>
              </w:rPr>
            </w:pP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vAlign w:val="center"/>
          </w:tcPr>
          <w:p w:rsidR="001163F5" w:rsidRPr="00873803" w:rsidRDefault="001163F5" w:rsidP="008807E3">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III</w:t>
            </w:r>
          </w:p>
        </w:tc>
      </w:tr>
    </w:tbl>
    <w:p w:rsidR="009A335B" w:rsidRDefault="009A335B"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p w:rsidR="00EF07FD" w:rsidRDefault="00EF07FD" w:rsidP="009A335B">
      <w:pPr>
        <w:rPr>
          <w:rFonts w:ascii="Times New Roman" w:hAnsi="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111"/>
        <w:gridCol w:w="1559"/>
        <w:gridCol w:w="1417"/>
        <w:gridCol w:w="1560"/>
        <w:gridCol w:w="1559"/>
      </w:tblGrid>
      <w:tr w:rsidR="00EF07FD" w:rsidRPr="00873803" w:rsidTr="00A25671">
        <w:tc>
          <w:tcPr>
            <w:tcW w:w="15701" w:type="dxa"/>
            <w:gridSpan w:val="7"/>
            <w:shd w:val="clear" w:color="auto" w:fill="C2D69B"/>
          </w:tcPr>
          <w:p w:rsidR="00EF07FD" w:rsidRPr="00873803" w:rsidRDefault="00EF07FD" w:rsidP="00A25671">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t xml:space="preserve">IV – </w:t>
            </w:r>
            <w:r w:rsidRPr="00873803">
              <w:rPr>
                <w:rFonts w:ascii="Times New Roman" w:hAnsi="Times New Roman"/>
                <w:b/>
                <w:bCs/>
                <w:noProof/>
                <w:sz w:val="24"/>
                <w:szCs w:val="24"/>
                <w:lang w:val="sr-Latn-BA"/>
              </w:rPr>
              <w:t>ZBIRNI PREGLED PLANIRANIH PODZAKONSKIH AKATA PLANIRANIH GODIŠNJIM PROGRAMOM RADA INSTITUCIJE BiH</w:t>
            </w:r>
          </w:p>
        </w:tc>
      </w:tr>
      <w:tr w:rsidR="00292A5F" w:rsidRPr="00873803" w:rsidTr="00292A5F">
        <w:trPr>
          <w:trHeight w:val="850"/>
        </w:trPr>
        <w:tc>
          <w:tcPr>
            <w:tcW w:w="15701" w:type="dxa"/>
            <w:gridSpan w:val="7"/>
            <w:shd w:val="clear" w:color="auto" w:fill="auto"/>
          </w:tcPr>
          <w:p w:rsidR="00292A5F" w:rsidRPr="00873803" w:rsidRDefault="00292A5F" w:rsidP="00292A5F">
            <w:pPr>
              <w:rPr>
                <w:rFonts w:ascii="Times New Roman" w:hAnsi="Times New Roman"/>
                <w:b/>
                <w:bCs/>
                <w:sz w:val="24"/>
                <w:szCs w:val="24"/>
              </w:rPr>
            </w:pPr>
          </w:p>
          <w:p w:rsidR="00292A5F" w:rsidRPr="00873803" w:rsidRDefault="00292A5F" w:rsidP="00292A5F">
            <w:pPr>
              <w:spacing w:after="0"/>
              <w:rPr>
                <w:rFonts w:ascii="Times New Roman" w:hAnsi="Times New Roman"/>
                <w:b/>
                <w:bCs/>
                <w:sz w:val="24"/>
                <w:szCs w:val="24"/>
                <w:lang w:val="fr-FR"/>
              </w:rPr>
            </w:pPr>
            <w:r w:rsidRPr="00873803">
              <w:rPr>
                <w:rFonts w:ascii="Times New Roman" w:hAnsi="Times New Roman"/>
                <w:b/>
                <w:bCs/>
                <w:sz w:val="24"/>
                <w:szCs w:val="24"/>
                <w:lang w:val="fr-FR"/>
              </w:rPr>
              <w:t>Opći cilj/principi razvoja: Pametan rast</w:t>
            </w:r>
          </w:p>
          <w:p w:rsidR="00292A5F" w:rsidRPr="00873803" w:rsidRDefault="00292A5F" w:rsidP="00292A5F">
            <w:pPr>
              <w:spacing w:after="0"/>
              <w:rPr>
                <w:sz w:val="24"/>
                <w:szCs w:val="24"/>
              </w:rPr>
            </w:pPr>
          </w:p>
        </w:tc>
      </w:tr>
      <w:tr w:rsidR="00292A5F" w:rsidRPr="00873803" w:rsidTr="00A25671">
        <w:tc>
          <w:tcPr>
            <w:tcW w:w="15701" w:type="dxa"/>
            <w:gridSpan w:val="7"/>
            <w:shd w:val="clear" w:color="auto" w:fill="auto"/>
          </w:tcPr>
          <w:p w:rsidR="00292A5F" w:rsidRPr="00873803" w:rsidRDefault="00292A5F" w:rsidP="00292A5F">
            <w:pPr>
              <w:spacing w:after="0"/>
              <w:rPr>
                <w:sz w:val="24"/>
                <w:szCs w:val="24"/>
              </w:rPr>
            </w:pPr>
            <w:r w:rsidRPr="00873803">
              <w:rPr>
                <w:rFonts w:ascii="Times New Roman" w:hAnsi="Times New Roman"/>
                <w:b/>
                <w:bCs/>
                <w:sz w:val="24"/>
                <w:szCs w:val="24"/>
                <w:lang w:val="fr-FR"/>
              </w:rPr>
              <w:t xml:space="preserve">Strateški cilj: </w:t>
            </w:r>
            <w:r w:rsidRPr="00873803">
              <w:rPr>
                <w:rFonts w:ascii="Times New Roman" w:hAnsi="Times New Roman"/>
                <w:b/>
                <w:sz w:val="24"/>
                <w:szCs w:val="24"/>
                <w:lang w:val="fr-FR"/>
              </w:rPr>
              <w:t>Povećati industrijsku konkurentnost</w:t>
            </w:r>
          </w:p>
        </w:tc>
      </w:tr>
      <w:tr w:rsidR="00292A5F" w:rsidRPr="00873803" w:rsidTr="00A25671">
        <w:tc>
          <w:tcPr>
            <w:tcW w:w="15701" w:type="dxa"/>
            <w:gridSpan w:val="7"/>
            <w:tcBorders>
              <w:bottom w:val="single" w:sz="4" w:space="0" w:color="auto"/>
            </w:tcBorders>
            <w:shd w:val="clear" w:color="auto" w:fill="auto"/>
          </w:tcPr>
          <w:p w:rsidR="00292A5F" w:rsidRPr="00873803" w:rsidRDefault="00292A5F" w:rsidP="00292A5F">
            <w:pPr>
              <w:spacing w:after="0"/>
              <w:rPr>
                <w:sz w:val="24"/>
                <w:szCs w:val="24"/>
              </w:rPr>
            </w:pPr>
            <w:r w:rsidRPr="00873803">
              <w:rPr>
                <w:rFonts w:ascii="Times New Roman" w:hAnsi="Times New Roman"/>
                <w:b/>
                <w:bCs/>
                <w:sz w:val="24"/>
                <w:szCs w:val="24"/>
                <w:lang w:val="fr-FR"/>
              </w:rPr>
              <w:t>Srednjoročni cilj: Unaprijediti politike u oblasti nauke u BiH</w:t>
            </w:r>
          </w:p>
        </w:tc>
      </w:tr>
      <w:tr w:rsidR="00292A5F" w:rsidRPr="00873803" w:rsidTr="00A25671">
        <w:tc>
          <w:tcPr>
            <w:tcW w:w="15701" w:type="dxa"/>
            <w:gridSpan w:val="7"/>
            <w:tcBorders>
              <w:bottom w:val="single" w:sz="4" w:space="0" w:color="auto"/>
            </w:tcBorders>
            <w:shd w:val="clear" w:color="auto" w:fill="auto"/>
          </w:tcPr>
          <w:p w:rsidR="00292A5F" w:rsidRPr="00873803" w:rsidRDefault="00292A5F" w:rsidP="00292A5F">
            <w:pPr>
              <w:spacing w:after="0"/>
              <w:rPr>
                <w:sz w:val="24"/>
                <w:szCs w:val="24"/>
              </w:rPr>
            </w:pPr>
            <w:r w:rsidRPr="00873803">
              <w:rPr>
                <w:rFonts w:ascii="Times New Roman" w:hAnsi="Times New Roman"/>
                <w:b/>
                <w:bCs/>
                <w:sz w:val="24"/>
                <w:szCs w:val="24"/>
                <w:lang w:val="fr-FR"/>
              </w:rPr>
              <w:t>Specifični cilj:</w:t>
            </w:r>
            <w:r w:rsidRPr="00873803">
              <w:rPr>
                <w:rFonts w:ascii="Times New Roman" w:hAnsi="Times New Roman"/>
                <w:sz w:val="24"/>
                <w:szCs w:val="24"/>
                <w:lang w:val="fr-FR"/>
              </w:rPr>
              <w:t xml:space="preserve"> </w:t>
            </w:r>
            <w:r w:rsidRPr="00873803">
              <w:rPr>
                <w:rFonts w:ascii="Times New Roman" w:hAnsi="Times New Roman"/>
                <w:b/>
                <w:sz w:val="24"/>
                <w:szCs w:val="24"/>
                <w:lang w:val="fr-FR"/>
              </w:rPr>
              <w:t>Razvijanje efikasnog modela koordinacije aktivnosti u oblasti nauke u BiH</w:t>
            </w:r>
          </w:p>
        </w:tc>
      </w:tr>
      <w:tr w:rsidR="00292A5F" w:rsidRPr="00873803" w:rsidTr="00A25671">
        <w:trPr>
          <w:trHeight w:val="135"/>
        </w:trPr>
        <w:tc>
          <w:tcPr>
            <w:tcW w:w="4219"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Naziv podzakonskog akta</w:t>
            </w:r>
          </w:p>
        </w:tc>
        <w:tc>
          <w:tcPr>
            <w:tcW w:w="1276"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111"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Razlozi za donošenje podzakonskog akta </w:t>
            </w:r>
          </w:p>
        </w:tc>
        <w:tc>
          <w:tcPr>
            <w:tcW w:w="1559"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4536" w:type="dxa"/>
            <w:gridSpan w:val="3"/>
            <w:tcBorders>
              <w:bottom w:val="nil"/>
            </w:tcBorders>
            <w:shd w:val="clear" w:color="auto" w:fill="C2D69B"/>
          </w:tcPr>
          <w:p w:rsidR="00292A5F" w:rsidRPr="00873803" w:rsidRDefault="00292A5F" w:rsidP="00292A5F">
            <w:pPr>
              <w:spacing w:after="0" w:line="240" w:lineRule="auto"/>
              <w:rPr>
                <w:rFonts w:ascii="Times New Roman" w:hAnsi="Times New Roman"/>
                <w:b/>
                <w:sz w:val="24"/>
                <w:szCs w:val="24"/>
                <w:lang w:val="de-DE"/>
              </w:rPr>
            </w:pPr>
          </w:p>
        </w:tc>
      </w:tr>
      <w:tr w:rsidR="00292A5F" w:rsidRPr="00873803" w:rsidTr="00A25671">
        <w:trPr>
          <w:cantSplit/>
          <w:trHeight w:val="323"/>
        </w:trPr>
        <w:tc>
          <w:tcPr>
            <w:tcW w:w="4219" w:type="dxa"/>
            <w:vMerge/>
            <w:shd w:val="clear" w:color="auto" w:fill="C2D69B"/>
          </w:tcPr>
          <w:p w:rsidR="00292A5F" w:rsidRPr="00873803" w:rsidRDefault="00292A5F" w:rsidP="00292A5F">
            <w:pPr>
              <w:spacing w:after="0" w:line="240" w:lineRule="auto"/>
              <w:rPr>
                <w:rFonts w:ascii="Times New Roman" w:hAnsi="Times New Roman"/>
                <w:sz w:val="24"/>
                <w:szCs w:val="24"/>
                <w:lang w:val="de-DE"/>
              </w:rPr>
            </w:pPr>
          </w:p>
        </w:tc>
        <w:tc>
          <w:tcPr>
            <w:tcW w:w="1276" w:type="dxa"/>
            <w:vMerge/>
            <w:shd w:val="clear" w:color="auto" w:fill="C2D69B"/>
          </w:tcPr>
          <w:p w:rsidR="00292A5F" w:rsidRPr="00873803" w:rsidRDefault="00292A5F" w:rsidP="00292A5F">
            <w:pPr>
              <w:spacing w:after="0" w:line="240" w:lineRule="auto"/>
              <w:rPr>
                <w:rFonts w:ascii="Times New Roman" w:hAnsi="Times New Roman"/>
                <w:sz w:val="24"/>
                <w:szCs w:val="24"/>
                <w:lang w:val="de-DE"/>
              </w:rPr>
            </w:pPr>
          </w:p>
        </w:tc>
        <w:tc>
          <w:tcPr>
            <w:tcW w:w="4111" w:type="dxa"/>
            <w:vMerge/>
            <w:shd w:val="clear" w:color="auto" w:fill="C2D69B"/>
            <w:textDirection w:val="btLr"/>
          </w:tcPr>
          <w:p w:rsidR="00292A5F" w:rsidRPr="00873803" w:rsidRDefault="00292A5F" w:rsidP="00292A5F">
            <w:pPr>
              <w:spacing w:after="0" w:line="240" w:lineRule="auto"/>
              <w:ind w:left="113" w:right="113"/>
              <w:rPr>
                <w:rFonts w:ascii="Times New Roman" w:hAnsi="Times New Roman"/>
                <w:sz w:val="24"/>
                <w:szCs w:val="24"/>
                <w:lang w:val="de-DE"/>
              </w:rPr>
            </w:pPr>
          </w:p>
        </w:tc>
        <w:tc>
          <w:tcPr>
            <w:tcW w:w="1559" w:type="dxa"/>
            <w:vMerge/>
            <w:shd w:val="clear" w:color="auto" w:fill="C2D69B"/>
            <w:textDirection w:val="btLr"/>
          </w:tcPr>
          <w:p w:rsidR="00292A5F" w:rsidRPr="00873803" w:rsidRDefault="00292A5F" w:rsidP="00292A5F">
            <w:pPr>
              <w:spacing w:after="0" w:line="240" w:lineRule="auto"/>
              <w:ind w:left="113" w:right="113"/>
              <w:rPr>
                <w:rFonts w:ascii="Times New Roman" w:hAnsi="Times New Roman"/>
                <w:b/>
                <w:sz w:val="24"/>
                <w:szCs w:val="24"/>
                <w:lang w:val="de-DE"/>
              </w:rPr>
            </w:pPr>
          </w:p>
        </w:tc>
        <w:tc>
          <w:tcPr>
            <w:tcW w:w="1417"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0"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559"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292A5F" w:rsidRPr="00873803" w:rsidTr="00A25671">
        <w:trPr>
          <w:trHeight w:val="135"/>
        </w:trPr>
        <w:tc>
          <w:tcPr>
            <w:tcW w:w="421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6"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111"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5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5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292A5F" w:rsidRPr="00873803" w:rsidTr="00A25671">
        <w:trPr>
          <w:trHeight w:val="135"/>
        </w:trPr>
        <w:tc>
          <w:tcPr>
            <w:tcW w:w="15701" w:type="dxa"/>
            <w:gridSpan w:val="7"/>
            <w:tcBorders>
              <w:bottom w:val="single" w:sz="4" w:space="0" w:color="auto"/>
            </w:tcBorders>
            <w:shd w:val="clear" w:color="auto" w:fill="D6E3BC"/>
            <w:vAlign w:val="center"/>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4.1. Implementacija projekata iz oblasti nauke</w:t>
            </w:r>
          </w:p>
        </w:tc>
      </w:tr>
      <w:tr w:rsidR="00292A5F" w:rsidRPr="00873803" w:rsidTr="00A25671">
        <w:tc>
          <w:tcPr>
            <w:tcW w:w="15701" w:type="dxa"/>
            <w:gridSpan w:val="7"/>
            <w:shd w:val="clear" w:color="auto" w:fill="EAF1DD"/>
            <w:vAlign w:val="bottom"/>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lastRenderedPageBreak/>
              <w:t>4.1.1. Unaprijediti koordinaciju aktivnosti i implementaciju propisa iz oblasti nauke na nivou BiH</w:t>
            </w:r>
          </w:p>
        </w:tc>
      </w:tr>
      <w:tr w:rsidR="00292A5F" w:rsidRPr="00873803" w:rsidTr="00A25671">
        <w:tc>
          <w:tcPr>
            <w:tcW w:w="4219" w:type="dxa"/>
            <w:shd w:val="clear" w:color="auto" w:fill="auto"/>
          </w:tcPr>
          <w:p w:rsidR="00292A5F" w:rsidRPr="00873803" w:rsidRDefault="00292A5F" w:rsidP="00292A5F">
            <w:pPr>
              <w:spacing w:after="0"/>
              <w:rPr>
                <w:rFonts w:ascii="Times New Roman" w:hAnsi="Times New Roman"/>
                <w:sz w:val="24"/>
                <w:szCs w:val="24"/>
              </w:rPr>
            </w:pPr>
            <w:r w:rsidRPr="00873803">
              <w:rPr>
                <w:rFonts w:ascii="Times New Roman" w:hAnsi="Times New Roman"/>
                <w:sz w:val="24"/>
                <w:szCs w:val="24"/>
              </w:rPr>
              <w:t>4.1.1.1Prijedlog Odluke  o kriterijima za dodjelu grant sredstava «Podrška tehničkoj kulturi i inovatorstvu»</w:t>
            </w:r>
          </w:p>
        </w:tc>
        <w:tc>
          <w:tcPr>
            <w:tcW w:w="1276" w:type="dxa"/>
            <w:shd w:val="clear" w:color="auto" w:fill="auto"/>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spacing w:after="0" w:line="240" w:lineRule="auto"/>
              <w:jc w:val="both"/>
              <w:rPr>
                <w:rFonts w:ascii="Times New Roman" w:hAnsi="Times New Roman"/>
                <w:sz w:val="24"/>
                <w:szCs w:val="24"/>
              </w:rPr>
            </w:pPr>
            <w:r w:rsidRPr="00873803">
              <w:rPr>
                <w:rFonts w:ascii="Times New Roman" w:hAnsi="Times New Roman"/>
                <w:sz w:val="24"/>
                <w:szCs w:val="24"/>
              </w:rPr>
              <w:t>U skladu s odredbama zakona o budžetu institucija BiH i međunarodnih obaveza za 2020.godinu Vijeće ministara BiH donosi Odluku  o kriterijima za dodjelu grant sredstava “Podrška tehničkoj kulturi i inovatorstvu”, kojom su utvrđeni kriteriji, uslovi i način za sufinansiranje projekata.</w:t>
            </w:r>
          </w:p>
          <w:p w:rsidR="00292A5F" w:rsidRPr="00873803" w:rsidRDefault="00292A5F" w:rsidP="00292A5F">
            <w:pPr>
              <w:spacing w:before="100" w:beforeAutospacing="1" w:after="0" w:line="240" w:lineRule="auto"/>
              <w:jc w:val="both"/>
              <w:rPr>
                <w:rFonts w:ascii="Times New Roman" w:eastAsia="Times New Roman" w:hAnsi="Times New Roman"/>
                <w:sz w:val="24"/>
                <w:szCs w:val="24"/>
                <w:lang w:val="bs-Latn-BA" w:eastAsia="bs-Latn-BA"/>
              </w:rPr>
            </w:pPr>
            <w:r w:rsidRPr="00873803">
              <w:rPr>
                <w:rFonts w:ascii="Times New Roman" w:hAnsi="Times New Roman"/>
                <w:sz w:val="24"/>
                <w:szCs w:val="24"/>
              </w:rPr>
              <w:t xml:space="preserve">Cilj je da se izrade dobri kriteriji kako bi </w:t>
            </w:r>
            <w:r w:rsidRPr="00873803">
              <w:rPr>
                <w:rFonts w:ascii="Times New Roman" w:eastAsia="Times New Roman" w:hAnsi="Times New Roman"/>
                <w:sz w:val="24"/>
                <w:szCs w:val="24"/>
                <w:lang w:val="bs-Latn-BA" w:eastAsia="bs-Latn-BA"/>
              </w:rPr>
              <w:t>sredstva iz tekućeg granta za sufinansiranje projekata koji daju doprinos razvoju tehničke kulture i inovatorstva u Bosni i Hercegovini, doprinijela implementaciji srateških dokumenta u oblasti nauke i inovacija i to kroz:</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podršku redovnom radu i programskim aktivnostima udruženja i saveza inovatora i tehničke kulture u Bosni i Hercegovini;</w:t>
            </w:r>
          </w:p>
          <w:p w:rsidR="00292A5F" w:rsidRPr="00873803" w:rsidRDefault="00292A5F" w:rsidP="00292A5F">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b)      podršku aktivnostima koje doprinose promociji inovatorstva i tehničke kulutre u Bosni i Hercegovini; </w:t>
            </w:r>
          </w:p>
          <w:p w:rsidR="00292A5F" w:rsidRPr="00873803" w:rsidRDefault="00292A5F" w:rsidP="00292A5F">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c)      podršku aktivnostima koje doprinose promociji domaćih inovacija na međunarodnom planu i učešće na međunarodnim događajima iz oblasti inovatorstva; </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d)     podršku inovatorima-pojedincima za rad na </w:t>
            </w:r>
            <w:r w:rsidRPr="00873803">
              <w:rPr>
                <w:rFonts w:ascii="Times New Roman" w:eastAsia="Times New Roman" w:hAnsi="Times New Roman"/>
                <w:sz w:val="24"/>
                <w:szCs w:val="24"/>
                <w:lang w:val="bs-Latn-BA" w:eastAsia="bs-Latn-BA"/>
              </w:rPr>
              <w:lastRenderedPageBreak/>
              <w:t>inovacijama, zaštiti inovacija, te ispitivanjima i izradi  prototipa;</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aktivnostima koje doprinose primjeni inovacija u privredi.</w:t>
            </w:r>
          </w:p>
          <w:p w:rsidR="00292A5F" w:rsidRPr="00873803" w:rsidRDefault="00292A5F" w:rsidP="00292A5F">
            <w:pPr>
              <w:spacing w:after="0"/>
              <w:jc w:val="both"/>
              <w:rPr>
                <w:rFonts w:ascii="Times New Roman" w:hAnsi="Times New Roman"/>
                <w:sz w:val="24"/>
                <w:szCs w:val="24"/>
              </w:rPr>
            </w:pP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Default="00292A5F" w:rsidP="00292A5F">
            <w:pPr>
              <w:spacing w:after="0"/>
              <w:jc w:val="center"/>
              <w:rPr>
                <w:rFonts w:ascii="Times New Roman" w:hAnsi="Times New Roman"/>
                <w:sz w:val="24"/>
                <w:szCs w:val="24"/>
              </w:rPr>
            </w:pPr>
          </w:p>
          <w:p w:rsidR="00292A5F" w:rsidRPr="00873803" w:rsidRDefault="00292A5F" w:rsidP="00292A5F">
            <w:pPr>
              <w:spacing w:after="0"/>
              <w:jc w:val="center"/>
              <w:rPr>
                <w:rFonts w:ascii="Times New Roman" w:hAnsi="Times New Roman"/>
                <w:sz w:val="24"/>
                <w:szCs w:val="24"/>
              </w:rPr>
            </w:pPr>
            <w:r w:rsidRPr="00873803">
              <w:rPr>
                <w:rFonts w:ascii="Times New Roman" w:hAnsi="Times New Roman"/>
                <w:sz w:val="24"/>
                <w:szCs w:val="24"/>
              </w:rPr>
              <w:t>III kvartal</w:t>
            </w: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t>4.1.1.2. Prijedlog Odluke o dodjeli grant sredstava  iz programa«Podrška tehničkoj kulturi i inovatorstvu»</w:t>
            </w:r>
          </w:p>
        </w:tc>
        <w:tc>
          <w:tcPr>
            <w:tcW w:w="1276" w:type="dxa"/>
            <w:shd w:val="clear" w:color="auto" w:fill="auto"/>
          </w:tcPr>
          <w:p w:rsidR="00292A5F" w:rsidRPr="00873803" w:rsidRDefault="00292A5F" w:rsidP="00292A5F">
            <w:pPr>
              <w:spacing w:after="0" w:line="240" w:lineRule="auto"/>
              <w:jc w:val="center"/>
              <w:rPr>
                <w:sz w:val="24"/>
                <w:szCs w:val="24"/>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 xml:space="preserve">U skladu s odredbama zakona o budžetu institucija BiH i međunarodnih obaveza za 2020. godinu Ministarstvo civilnih poslova Bosne i Hercegovine po stupanju na snagu Odluke o kriterijima, putem javnog konkursa objavljuje postupak i način dodjele sredstava. </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Nakon provedene procedure po javnog konkursu odluku o dodjeli sredstava donosi Savjet ministara BiH.</w:t>
            </w:r>
          </w:p>
          <w:p w:rsidR="00292A5F" w:rsidRPr="00873803" w:rsidRDefault="00292A5F" w:rsidP="00292A5F">
            <w:pPr>
              <w:spacing w:before="100" w:beforeAutospacing="1" w:after="0" w:line="240" w:lineRule="auto"/>
              <w:jc w:val="both"/>
              <w:rPr>
                <w:rFonts w:ascii="Times New Roman" w:eastAsia="Times New Roman" w:hAnsi="Times New Roman"/>
                <w:sz w:val="24"/>
                <w:szCs w:val="24"/>
                <w:lang w:val="bs-Latn-BA" w:eastAsia="bs-Latn-BA"/>
              </w:rPr>
            </w:pPr>
            <w:r w:rsidRPr="00873803">
              <w:rPr>
                <w:rFonts w:ascii="Times New Roman" w:hAnsi="Times New Roman"/>
                <w:sz w:val="24"/>
                <w:szCs w:val="24"/>
              </w:rPr>
              <w:t xml:space="preserve">Cilj je da dodjeljena sredstva i podržani projekti doprinesu </w:t>
            </w:r>
            <w:r w:rsidRPr="00873803">
              <w:rPr>
                <w:rFonts w:ascii="Times New Roman" w:eastAsia="Times New Roman" w:hAnsi="Times New Roman"/>
                <w:sz w:val="24"/>
                <w:szCs w:val="24"/>
                <w:lang w:val="bs-Latn-BA" w:eastAsia="bs-Latn-BA"/>
              </w:rPr>
              <w:t>razvoju tehničke kulture i inovatorstva u Bosni i Hercegovini, i implementaciji srateških dokumenta u oblasti nauke i inovacija i to kroz:</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podršku redovnom radu i programskim aktivnostima udruženja i saveza inovatora i tehničke kulture u Bosni i Hercegovini;</w:t>
            </w:r>
          </w:p>
          <w:p w:rsidR="00292A5F" w:rsidRPr="00873803" w:rsidRDefault="00292A5F" w:rsidP="00292A5F">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b)      podršku aktivnostima koje doprinose promociji inovatorstva i tehničke kulutre u Bosni i Hercegovini; </w:t>
            </w:r>
          </w:p>
          <w:p w:rsidR="00292A5F" w:rsidRPr="00873803" w:rsidRDefault="00292A5F" w:rsidP="00292A5F">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lastRenderedPageBreak/>
              <w:t xml:space="preserve">c)      podršku aktivnostima koje doprinose promociji domaćih inovacija na međunarodnom planu i učešće na međunarodnim događajima iz oblasti inovatorstva; </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inovatorima-pojedincima za rad na inovacijama, zaštiti inovacija, te ispitivanjima i izradi  prototipa;</w:t>
            </w:r>
          </w:p>
          <w:p w:rsidR="00292A5F" w:rsidRPr="00873803" w:rsidRDefault="00292A5F" w:rsidP="00292A5F">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aktivnostima koje doprinose primjeni inovacija u privredi.</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Rezultat koji se želi postići je unapređenje inovatorstva i tehničke kulture kroz  sufinansiranje minimalno 10  projekata iz ovog granta.</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A25E1B" w:rsidRDefault="00A25E1B" w:rsidP="00292A5F">
            <w:pPr>
              <w:jc w:val="center"/>
              <w:rPr>
                <w:rFonts w:ascii="Times New Roman" w:hAnsi="Times New Roman"/>
                <w:sz w:val="24"/>
                <w:szCs w:val="24"/>
              </w:rPr>
            </w:pPr>
          </w:p>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t>4.1.1.3 Izvještaj o radu Savjeta za nauku za 2019. godinu</w:t>
            </w:r>
          </w:p>
          <w:p w:rsidR="00292A5F" w:rsidRPr="00873803" w:rsidRDefault="00292A5F" w:rsidP="00292A5F">
            <w:pPr>
              <w:rPr>
                <w:rFonts w:ascii="Times New Roman" w:hAnsi="Times New Roman"/>
                <w:sz w:val="24"/>
                <w:szCs w:val="24"/>
              </w:rPr>
            </w:pPr>
          </w:p>
        </w:tc>
        <w:tc>
          <w:tcPr>
            <w:tcW w:w="1276" w:type="dxa"/>
            <w:shd w:val="clear" w:color="auto" w:fill="auto"/>
          </w:tcPr>
          <w:p w:rsidR="00292A5F" w:rsidRPr="00873803" w:rsidRDefault="00292A5F" w:rsidP="00292A5F">
            <w:pPr>
              <w:spacing w:after="0" w:line="240" w:lineRule="auto"/>
              <w:jc w:val="center"/>
              <w:rPr>
                <w:sz w:val="24"/>
                <w:szCs w:val="24"/>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autoSpaceDE w:val="0"/>
              <w:autoSpaceDN w:val="0"/>
              <w:adjustRightInd w:val="0"/>
              <w:jc w:val="both"/>
              <w:rPr>
                <w:rFonts w:ascii="Times New Roman" w:hAnsi="Times New Roman"/>
                <w:sz w:val="24"/>
                <w:szCs w:val="24"/>
                <w:lang w:val="bs-Latn-BA"/>
              </w:rPr>
            </w:pPr>
            <w:r w:rsidRPr="00873803">
              <w:rPr>
                <w:rFonts w:ascii="Times New Roman" w:hAnsi="Times New Roman"/>
                <w:bCs/>
                <w:sz w:val="24"/>
                <w:szCs w:val="24"/>
                <w:lang w:val="sr-Latn-CS"/>
              </w:rPr>
              <w:t>U skladu sa  članom 9. stav (4) Okvirnog z</w:t>
            </w:r>
            <w:r w:rsidRPr="00873803">
              <w:rPr>
                <w:rFonts w:ascii="Times New Roman" w:hAnsi="Times New Roman"/>
                <w:bCs/>
                <w:sz w:val="24"/>
                <w:szCs w:val="24"/>
                <w:lang w:val="bs-Latn-BA"/>
              </w:rPr>
              <w:t xml:space="preserve">akona </w:t>
            </w:r>
            <w:r w:rsidRPr="00873803">
              <w:rPr>
                <w:rFonts w:ascii="Times New Roman" w:hAnsi="Times New Roman"/>
                <w:bCs/>
                <w:sz w:val="24"/>
                <w:szCs w:val="24"/>
                <w:lang w:val="it-IT"/>
              </w:rPr>
              <w:t>o</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osnovama</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nau</w:t>
            </w:r>
            <w:r w:rsidRPr="00873803">
              <w:rPr>
                <w:rFonts w:ascii="Times New Roman" w:hAnsi="Times New Roman"/>
                <w:bCs/>
                <w:sz w:val="24"/>
                <w:szCs w:val="24"/>
                <w:lang w:val="bs-Latn-BA"/>
              </w:rPr>
              <w:t>č</w:t>
            </w:r>
            <w:r w:rsidRPr="00873803">
              <w:rPr>
                <w:rFonts w:ascii="Times New Roman" w:hAnsi="Times New Roman"/>
                <w:bCs/>
                <w:sz w:val="24"/>
                <w:szCs w:val="24"/>
                <w:lang w:val="it-IT"/>
              </w:rPr>
              <w:t>no</w:t>
            </w:r>
            <w:r w:rsidRPr="00873803">
              <w:rPr>
                <w:rFonts w:ascii="Times New Roman" w:hAnsi="Times New Roman"/>
                <w:bCs/>
                <w:sz w:val="24"/>
                <w:szCs w:val="24"/>
                <w:lang w:val="bs-Latn-BA"/>
              </w:rPr>
              <w:t>-</w:t>
            </w:r>
            <w:r w:rsidRPr="00873803">
              <w:rPr>
                <w:rFonts w:ascii="Times New Roman" w:hAnsi="Times New Roman"/>
                <w:bCs/>
                <w:sz w:val="24"/>
                <w:szCs w:val="24"/>
                <w:lang w:val="it-IT"/>
              </w:rPr>
              <w:t>istra</w:t>
            </w:r>
            <w:r w:rsidRPr="00873803">
              <w:rPr>
                <w:rFonts w:ascii="Times New Roman" w:hAnsi="Times New Roman"/>
                <w:bCs/>
                <w:sz w:val="24"/>
                <w:szCs w:val="24"/>
                <w:lang w:val="sr-Latn-CS"/>
              </w:rPr>
              <w:t>živačke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djelatnosti</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i</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koordinaciji unutra</w:t>
            </w:r>
            <w:r w:rsidRPr="00873803">
              <w:rPr>
                <w:rFonts w:ascii="Times New Roman" w:hAnsi="Times New Roman"/>
                <w:bCs/>
                <w:sz w:val="24"/>
                <w:szCs w:val="24"/>
                <w:lang w:val="bs-Latn-BA"/>
              </w:rPr>
              <w:t>š</w:t>
            </w:r>
            <w:r w:rsidRPr="00873803">
              <w:rPr>
                <w:rFonts w:ascii="Times New Roman" w:hAnsi="Times New Roman"/>
                <w:bCs/>
                <w:sz w:val="24"/>
                <w:szCs w:val="24"/>
                <w:lang w:val="it-IT"/>
              </w:rPr>
              <w:t>nje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i</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me</w:t>
            </w:r>
            <w:r w:rsidRPr="00873803">
              <w:rPr>
                <w:rFonts w:ascii="Times New Roman" w:hAnsi="Times New Roman"/>
                <w:bCs/>
                <w:sz w:val="24"/>
                <w:szCs w:val="24"/>
                <w:lang w:val="bs-Latn-BA"/>
              </w:rPr>
              <w:t>đ</w:t>
            </w:r>
            <w:r w:rsidRPr="00873803">
              <w:rPr>
                <w:rFonts w:ascii="Times New Roman" w:hAnsi="Times New Roman"/>
                <w:bCs/>
                <w:sz w:val="24"/>
                <w:szCs w:val="24"/>
                <w:lang w:val="it-IT"/>
              </w:rPr>
              <w:t>unarodne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nau</w:t>
            </w:r>
            <w:r w:rsidRPr="00873803">
              <w:rPr>
                <w:rFonts w:ascii="Times New Roman" w:hAnsi="Times New Roman"/>
                <w:bCs/>
                <w:sz w:val="24"/>
                <w:szCs w:val="24"/>
                <w:lang w:val="bs-Latn-BA"/>
              </w:rPr>
              <w:t>č</w:t>
            </w:r>
            <w:r w:rsidRPr="00873803">
              <w:rPr>
                <w:rFonts w:ascii="Times New Roman" w:hAnsi="Times New Roman"/>
                <w:bCs/>
                <w:sz w:val="24"/>
                <w:szCs w:val="24"/>
                <w:lang w:val="it-IT"/>
              </w:rPr>
              <w:t>no</w:t>
            </w:r>
            <w:r w:rsidRPr="00873803">
              <w:rPr>
                <w:rFonts w:ascii="Times New Roman" w:hAnsi="Times New Roman"/>
                <w:bCs/>
                <w:sz w:val="24"/>
                <w:szCs w:val="24"/>
                <w:lang w:val="bs-Latn-BA"/>
              </w:rPr>
              <w:t>-</w:t>
            </w:r>
            <w:r w:rsidRPr="00873803">
              <w:rPr>
                <w:rFonts w:ascii="Times New Roman" w:hAnsi="Times New Roman"/>
                <w:bCs/>
                <w:sz w:val="24"/>
                <w:szCs w:val="24"/>
                <w:lang w:val="it-IT"/>
              </w:rPr>
              <w:t>istra</w:t>
            </w:r>
            <w:r w:rsidRPr="00873803">
              <w:rPr>
                <w:rFonts w:ascii="Times New Roman" w:hAnsi="Times New Roman"/>
                <w:bCs/>
                <w:sz w:val="24"/>
                <w:szCs w:val="24"/>
                <w:lang w:val="bs-Latn-BA"/>
              </w:rPr>
              <w:t>ž</w:t>
            </w:r>
            <w:r w:rsidRPr="00873803">
              <w:rPr>
                <w:rFonts w:ascii="Times New Roman" w:hAnsi="Times New Roman"/>
                <w:bCs/>
                <w:sz w:val="24"/>
                <w:szCs w:val="24"/>
                <w:lang w:val="it-IT"/>
              </w:rPr>
              <w:t>iva</w:t>
            </w:r>
            <w:r w:rsidRPr="00873803">
              <w:rPr>
                <w:rFonts w:ascii="Times New Roman" w:hAnsi="Times New Roman"/>
                <w:bCs/>
                <w:sz w:val="24"/>
                <w:szCs w:val="24"/>
                <w:lang w:val="bs-Latn-BA"/>
              </w:rPr>
              <w:t>č</w:t>
            </w:r>
            <w:r w:rsidRPr="00873803">
              <w:rPr>
                <w:rFonts w:ascii="Times New Roman" w:hAnsi="Times New Roman"/>
                <w:bCs/>
                <w:sz w:val="24"/>
                <w:szCs w:val="24"/>
                <w:lang w:val="it-IT"/>
              </w:rPr>
              <w:t>ke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saradnje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Bosne</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i</w:t>
            </w:r>
            <w:r w:rsidRPr="00873803">
              <w:rPr>
                <w:rFonts w:ascii="Times New Roman" w:hAnsi="Times New Roman"/>
                <w:bCs/>
                <w:sz w:val="24"/>
                <w:szCs w:val="24"/>
                <w:lang w:val="bs-Latn-BA"/>
              </w:rPr>
              <w:t xml:space="preserve"> </w:t>
            </w:r>
            <w:r w:rsidRPr="00873803">
              <w:rPr>
                <w:rFonts w:ascii="Times New Roman" w:hAnsi="Times New Roman"/>
                <w:bCs/>
                <w:sz w:val="24"/>
                <w:szCs w:val="24"/>
                <w:lang w:val="it-IT"/>
              </w:rPr>
              <w:t xml:space="preserve">Hercegovine </w:t>
            </w:r>
            <w:r w:rsidRPr="00873803">
              <w:rPr>
                <w:rFonts w:ascii="Times New Roman" w:hAnsi="Times New Roman"/>
                <w:sz w:val="24"/>
                <w:szCs w:val="24"/>
                <w:lang w:val="hr-HR" w:eastAsia="en-GB"/>
              </w:rPr>
              <w:t xml:space="preserve">(“Službeni glasnik Bosne i Hercegovine”, broj 43/09)  </w:t>
            </w:r>
            <w:r w:rsidRPr="00873803">
              <w:rPr>
                <w:rFonts w:ascii="Times New Roman" w:hAnsi="Times New Roman"/>
                <w:sz w:val="24"/>
                <w:szCs w:val="24"/>
                <w:lang w:val="bs-Latn-BA"/>
              </w:rPr>
              <w:t>Vijeće za nauku BiH jednom godišnje podnosi izvještaj o svom radu i stanju u oblasti nauke Vijeću ministara BiH posredstvom Ministarstva civilnih poslova BiH.</w:t>
            </w:r>
          </w:p>
          <w:p w:rsidR="00292A5F" w:rsidRPr="00873803" w:rsidRDefault="00292A5F" w:rsidP="00292A5F">
            <w:pPr>
              <w:autoSpaceDE w:val="0"/>
              <w:autoSpaceDN w:val="0"/>
              <w:adjustRightInd w:val="0"/>
              <w:jc w:val="both"/>
              <w:rPr>
                <w:rFonts w:ascii="Times New Roman" w:hAnsi="Times New Roman"/>
                <w:sz w:val="24"/>
                <w:szCs w:val="24"/>
              </w:rPr>
            </w:pPr>
            <w:r w:rsidRPr="00873803">
              <w:rPr>
                <w:rFonts w:ascii="Times New Roman" w:hAnsi="Times New Roman"/>
                <w:sz w:val="24"/>
                <w:szCs w:val="24"/>
                <w:lang w:val="bs-Latn-BA"/>
              </w:rPr>
              <w:t>Cilj je da se Savjet ministara BiH informiše o radu Savjeta za nauku BiH.</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II kvartal</w:t>
            </w:r>
          </w:p>
          <w:p w:rsidR="00292A5F" w:rsidRPr="00873803" w:rsidRDefault="00292A5F" w:rsidP="00292A5F">
            <w:pPr>
              <w:jc w:val="center"/>
              <w:rPr>
                <w:rFonts w:ascii="Times New Roman" w:hAnsi="Times New Roman"/>
                <w:sz w:val="24"/>
                <w:szCs w:val="24"/>
              </w:rPr>
            </w:pP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lastRenderedPageBreak/>
              <w:t>4.1.1.4. Informacija o realizaciji grantova u oblasti nauke i učinku dodjeljenih grantova</w:t>
            </w:r>
          </w:p>
        </w:tc>
        <w:tc>
          <w:tcPr>
            <w:tcW w:w="1276"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U skladu s Zakonom o budžetu institucija Bosne i Hercegovine i međunarodnih obaveza Bosne i Hercegovine za 2020. godinu Ministarstvo civilnih poslova BiH će  Informaciju o realizaciji grantova u oblasti nauke i inovatorstva i učinku dodjeljenih grantova dostaviti Savjetu ministara BiH.</w:t>
            </w:r>
          </w:p>
          <w:p w:rsidR="00292A5F" w:rsidRPr="00873803" w:rsidRDefault="00292A5F" w:rsidP="00292A5F">
            <w:pPr>
              <w:rPr>
                <w:rFonts w:ascii="Times New Roman" w:hAnsi="Times New Roman"/>
                <w:sz w:val="24"/>
                <w:szCs w:val="24"/>
              </w:rPr>
            </w:pPr>
            <w:r w:rsidRPr="00873803">
              <w:rPr>
                <w:rFonts w:ascii="Times New Roman" w:hAnsi="Times New Roman"/>
                <w:sz w:val="24"/>
                <w:szCs w:val="24"/>
              </w:rPr>
              <w:t>Cilj Informacije je obavjestiti Savjet ministara BiH o realizaciji i učinku dodjeljenih grant sredstava .</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tc>
      </w:tr>
      <w:tr w:rsidR="00292A5F" w:rsidRPr="00873803" w:rsidTr="00A25671">
        <w:tc>
          <w:tcPr>
            <w:tcW w:w="15701" w:type="dxa"/>
            <w:gridSpan w:val="7"/>
            <w:shd w:val="clear" w:color="auto" w:fill="D6E3BC"/>
            <w:vAlign w:val="bottom"/>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4.2.1  Unaprijediti međunarodnu saradnju u oblasti nauke</w:t>
            </w:r>
          </w:p>
        </w:tc>
      </w:tr>
      <w:tr w:rsidR="00292A5F" w:rsidRPr="00873803" w:rsidTr="00A25671">
        <w:trPr>
          <w:trHeight w:val="3028"/>
        </w:trPr>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t xml:space="preserve">4.2.1.1 Prijedlog Odluke o kriterijima za dodjelu grant sredstava  iz programa «Programi za pripremu projekata i potencijalnih kandidata za sredstva iz fonda H2020 »  </w:t>
            </w:r>
          </w:p>
        </w:tc>
        <w:tc>
          <w:tcPr>
            <w:tcW w:w="1276" w:type="dxa"/>
            <w:shd w:val="clear" w:color="auto" w:fill="auto"/>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U skladu s odredbama zakona o budžetu institucija BiH i međunarodnih obaveza za 2020.godinu Vijeće ministara BiH donosi Odluku o kriterijima za dodjelu grant sredstava  iz programa “Programi za pripremu projekata i potencijalnih kandidata za sredstva iz fonda H2020”, kojom su utvrđeni kriteriji, uslovi i način za sufinansiranje projekata.</w:t>
            </w:r>
          </w:p>
          <w:p w:rsidR="00292A5F" w:rsidRPr="00873803" w:rsidRDefault="00292A5F" w:rsidP="00292A5F">
            <w:pPr>
              <w:spacing w:after="0"/>
              <w:jc w:val="both"/>
              <w:rPr>
                <w:rFonts w:ascii="Times New Roman" w:eastAsia="Times New Roman" w:hAnsi="Times New Roman"/>
                <w:sz w:val="24"/>
                <w:szCs w:val="24"/>
                <w:lang w:val="bs-Latn-BA" w:eastAsia="bs-Latn-BA"/>
              </w:rPr>
            </w:pPr>
            <w:r w:rsidRPr="00873803">
              <w:rPr>
                <w:rFonts w:ascii="Times New Roman" w:hAnsi="Times New Roman"/>
                <w:sz w:val="24"/>
                <w:szCs w:val="24"/>
              </w:rPr>
              <w:t xml:space="preserve">Cilj je da se izrade dobri kriteriji kako bi se podržali projekti </w:t>
            </w:r>
            <w:r w:rsidRPr="00873803">
              <w:rPr>
                <w:rFonts w:ascii="Times New Roman" w:eastAsia="Times New Roman" w:hAnsi="Times New Roman"/>
                <w:sz w:val="24"/>
                <w:szCs w:val="24"/>
                <w:lang w:val="bs-Latn-BA" w:eastAsia="bs-Latn-BA"/>
              </w:rPr>
              <w:t>koji daju doprinos razvoju nauke i inovacija u Bosni i Hercegovini, te doprinose implementaciji strateških dokumenta i međunarodnih obaveza  u oblasti  nauke u Bosni i Hercegovini, kroz:</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a) Podršku pripremi projekata za otvorene tekuće pozive u okviru programa HORIZONT 2020 i realizaciju </w:t>
            </w:r>
            <w:r w:rsidRPr="00873803">
              <w:rPr>
                <w:rFonts w:ascii="Times New Roman" w:eastAsia="Times New Roman" w:hAnsi="Times New Roman"/>
                <w:sz w:val="24"/>
                <w:szCs w:val="24"/>
                <w:lang w:val="bs-Latn-BA" w:eastAsia="bs-Latn-BA"/>
              </w:rPr>
              <w:lastRenderedPageBreak/>
              <w:t>odobrenih projekata u okviru programa HORIZONT 2020;</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b) Podršku za učešće u akcijama u okviru programa COST;</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c) Podršku za pripremu i realizaciju projekata u okviru programa EUREKA;</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projektima koji doprinose većem stepenu uspješnosti učešća BiH u programu HORIZONT 2020.</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radu EURAXESS centra.</w:t>
            </w:r>
          </w:p>
          <w:p w:rsidR="00292A5F" w:rsidRPr="00873803" w:rsidRDefault="00292A5F" w:rsidP="00292A5F">
            <w:pPr>
              <w:jc w:val="both"/>
              <w:rPr>
                <w:rFonts w:ascii="Times New Roman" w:hAnsi="Times New Roman"/>
                <w:sz w:val="24"/>
                <w:szCs w:val="24"/>
              </w:rPr>
            </w:pP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FB7DFE" w:rsidRDefault="00FB7DFE" w:rsidP="00292A5F">
            <w:pPr>
              <w:jc w:val="center"/>
              <w:rPr>
                <w:rFonts w:ascii="Times New Roman" w:hAnsi="Times New Roman"/>
                <w:sz w:val="24"/>
                <w:szCs w:val="24"/>
              </w:rPr>
            </w:pPr>
          </w:p>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III kvartal</w:t>
            </w:r>
          </w:p>
          <w:p w:rsidR="00292A5F" w:rsidRPr="00873803" w:rsidRDefault="00292A5F" w:rsidP="00292A5F">
            <w:pPr>
              <w:rPr>
                <w:rFonts w:ascii="Times New Roman" w:hAnsi="Times New Roman"/>
                <w:sz w:val="24"/>
                <w:szCs w:val="24"/>
              </w:rPr>
            </w:pPr>
          </w:p>
          <w:p w:rsidR="00292A5F" w:rsidRPr="00873803" w:rsidRDefault="00292A5F" w:rsidP="00292A5F">
            <w:pPr>
              <w:rPr>
                <w:rFonts w:ascii="Times New Roman" w:hAnsi="Times New Roman"/>
                <w:sz w:val="24"/>
                <w:szCs w:val="24"/>
              </w:rPr>
            </w:pP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lastRenderedPageBreak/>
              <w:t xml:space="preserve">4.2.1.2. Prijedlog Odluke  o dodjeli grant sredstava  iz programa «Programi za pripremu projekata i potencijalnih kandidata za sredstva iz fonda H2020 »   </w:t>
            </w:r>
          </w:p>
        </w:tc>
        <w:tc>
          <w:tcPr>
            <w:tcW w:w="1276" w:type="dxa"/>
            <w:shd w:val="clear" w:color="auto" w:fill="auto"/>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 xml:space="preserve">U skladu s odredbama zakona o budžetu institucija BiH i međunarodnih obaveza za 2020.godinu Ministarstvo civilnih poslova Bosne i Hercegovine po stupanju na snagu Odluke o kriterijima, putem javnog konkursa objavljuje postupak i način dodjele sredstava. </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Nakon provedene procedure po javnog konkursu odluku o dodjeli sredstava donosi Savjet ministara BiH.</w:t>
            </w:r>
          </w:p>
          <w:p w:rsidR="00292A5F" w:rsidRPr="00873803" w:rsidRDefault="00292A5F" w:rsidP="00292A5F">
            <w:pPr>
              <w:spacing w:after="0"/>
              <w:jc w:val="both"/>
              <w:rPr>
                <w:rFonts w:ascii="Times New Roman" w:eastAsia="Times New Roman" w:hAnsi="Times New Roman"/>
                <w:sz w:val="24"/>
                <w:szCs w:val="24"/>
                <w:lang w:val="bs-Latn-BA" w:eastAsia="bs-Latn-BA"/>
              </w:rPr>
            </w:pPr>
            <w:r w:rsidRPr="00873803">
              <w:rPr>
                <w:rFonts w:ascii="Times New Roman" w:hAnsi="Times New Roman"/>
                <w:sz w:val="24"/>
                <w:szCs w:val="24"/>
              </w:rPr>
              <w:t>Cilj je da se podrže projekti koji daju</w:t>
            </w:r>
            <w:r w:rsidRPr="00873803">
              <w:rPr>
                <w:rFonts w:ascii="Times New Roman" w:eastAsia="Times New Roman" w:hAnsi="Times New Roman"/>
                <w:sz w:val="24"/>
                <w:szCs w:val="24"/>
                <w:lang w:val="bs-Latn-BA" w:eastAsia="bs-Latn-BA"/>
              </w:rPr>
              <w:t xml:space="preserve"> doprinos razvoju nauke i inovacija u Bosni i Hercegovini, te doprinose implementaciji strateških dokumenta i međunarodnih obaveza  u oblasti  nauke u Bosni i Hercegovini, kroz:</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Podršku pripremi projekata za otvorene tekuće pozive u okviru programa HORIZONT 2020 i realizaciju odobrenih projekata u okviru programa HORIZONT 2020;</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lastRenderedPageBreak/>
              <w:t>b) Podršku za učešće u akcijama u okviru programa COST;</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c) Podršku za pripremu i realizaciju projekata u okviru programa EUREKA;</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projektima koji doprinose većem stepenu uspješnosti učešća BiH u programu HORIZONT 2020.</w:t>
            </w:r>
          </w:p>
          <w:p w:rsidR="00292A5F" w:rsidRPr="00873803" w:rsidRDefault="00292A5F" w:rsidP="00292A5F">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radu EURAXESS centra.</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Rezultat koji se želi postići je veće učeše u programima Evrospke unije za nauku kroz sufinansiranje minimalno 15 projekata iz ovog granta,te ispunjavanje međunarodnih obaveza.</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lang w:val="fr-FR"/>
              </w:rPr>
            </w:pPr>
            <w:r w:rsidRPr="00873803">
              <w:rPr>
                <w:rFonts w:ascii="Times New Roman" w:hAnsi="Times New Roman"/>
                <w:sz w:val="24"/>
                <w:szCs w:val="24"/>
                <w:lang w:val="fr-FR"/>
              </w:rPr>
              <w:t xml:space="preserve">4.2.6 Infromacija o učešću BiH u program EU HORIZONT </w:t>
            </w:r>
          </w:p>
        </w:tc>
        <w:tc>
          <w:tcPr>
            <w:tcW w:w="1276"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Sektor za nauku i kulturu</w:t>
            </w: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U skladu s Sporazumom između BiH I EU o članstvu BiH u programu  EU HORIZONT, Ministarstvo civilnih poslova jednom godišnje informiše Savjet ministara BiH o učešću BiH u program EU HORIZONT.</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Cilj je da se Savjet ministara BiH informiše sa preduzetim aktivnostima i stepenom uspješnosti učešća BiH u program EU Horizont te da se da prijedlog mjera i aktivnosti u cilju daljeg  poboljšanja uspješnosti.</w:t>
            </w:r>
          </w:p>
          <w:p w:rsidR="00292A5F" w:rsidRPr="00873803" w:rsidRDefault="00292A5F" w:rsidP="00292A5F">
            <w:pPr>
              <w:rPr>
                <w:rFonts w:ascii="Times New Roman" w:hAnsi="Times New Roman"/>
                <w:sz w:val="24"/>
                <w:szCs w:val="24"/>
              </w:rPr>
            </w:pP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tc>
      </w:tr>
    </w:tbl>
    <w:p w:rsidR="00EF07FD" w:rsidRDefault="00EF07FD"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p w:rsidR="00292A5F" w:rsidRDefault="00292A5F" w:rsidP="009A335B">
      <w:pPr>
        <w:rPr>
          <w:rFonts w:ascii="Times New Roman" w:hAnsi="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111"/>
        <w:gridCol w:w="1559"/>
        <w:gridCol w:w="1417"/>
        <w:gridCol w:w="1560"/>
        <w:gridCol w:w="1559"/>
      </w:tblGrid>
      <w:tr w:rsidR="00292A5F" w:rsidRPr="00873803" w:rsidTr="00A25671">
        <w:tc>
          <w:tcPr>
            <w:tcW w:w="15701" w:type="dxa"/>
            <w:gridSpan w:val="7"/>
            <w:shd w:val="clear" w:color="auto" w:fill="C2D69B"/>
          </w:tcPr>
          <w:p w:rsidR="00292A5F" w:rsidRPr="00873803" w:rsidRDefault="00292A5F" w:rsidP="00A25671">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t xml:space="preserve">IV – </w:t>
            </w:r>
            <w:r w:rsidRPr="00873803">
              <w:rPr>
                <w:rFonts w:ascii="Times New Roman" w:hAnsi="Times New Roman"/>
                <w:b/>
                <w:bCs/>
                <w:noProof/>
                <w:sz w:val="24"/>
                <w:szCs w:val="24"/>
                <w:lang w:val="sr-Latn-BA"/>
              </w:rPr>
              <w:t>ZBIRNI PREGLED PLANIRANIH PODZAKONSKIH AKATA PLANIRANIH GODIŠNJIM PROGRAMOM RADA INSTITUCIJE BiH</w:t>
            </w:r>
          </w:p>
        </w:tc>
      </w:tr>
      <w:tr w:rsidR="00292A5F" w:rsidRPr="00873803" w:rsidTr="00A25671">
        <w:trPr>
          <w:trHeight w:val="850"/>
        </w:trPr>
        <w:tc>
          <w:tcPr>
            <w:tcW w:w="15701" w:type="dxa"/>
            <w:gridSpan w:val="7"/>
            <w:shd w:val="clear" w:color="auto" w:fill="auto"/>
            <w:vAlign w:val="center"/>
          </w:tcPr>
          <w:p w:rsidR="00292A5F" w:rsidRPr="00873803" w:rsidRDefault="00292A5F" w:rsidP="00292A5F">
            <w:pPr>
              <w:spacing w:after="0"/>
              <w:rPr>
                <w:rFonts w:ascii="Times New Roman" w:hAnsi="Times New Roman"/>
                <w:sz w:val="24"/>
                <w:szCs w:val="24"/>
              </w:rPr>
            </w:pPr>
            <w:r w:rsidRPr="00873803">
              <w:rPr>
                <w:rFonts w:ascii="Times New Roman" w:eastAsia="Times New Roman" w:hAnsi="Times New Roman"/>
                <w:b/>
                <w:bCs/>
                <w:sz w:val="24"/>
                <w:szCs w:val="24"/>
                <w:lang w:val="en-GB" w:eastAsia="en-GB"/>
              </w:rPr>
              <w:t>Opći cilj/principi razvoja: Pametan rast</w:t>
            </w:r>
          </w:p>
        </w:tc>
      </w:tr>
      <w:tr w:rsidR="00292A5F" w:rsidRPr="00873803" w:rsidTr="00A25671">
        <w:tc>
          <w:tcPr>
            <w:tcW w:w="15701" w:type="dxa"/>
            <w:gridSpan w:val="7"/>
            <w:shd w:val="clear" w:color="auto" w:fill="auto"/>
            <w:vAlign w:val="center"/>
          </w:tcPr>
          <w:p w:rsidR="00292A5F" w:rsidRPr="00873803" w:rsidRDefault="00292A5F" w:rsidP="00292A5F">
            <w:pPr>
              <w:spacing w:after="0"/>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Strateški cilj: </w:t>
            </w:r>
            <w:r w:rsidRPr="00873803">
              <w:rPr>
                <w:rFonts w:ascii="Times New Roman" w:hAnsi="Times New Roman"/>
                <w:b/>
                <w:bCs/>
                <w:sz w:val="24"/>
                <w:szCs w:val="24"/>
              </w:rPr>
              <w:t>Unaprijediti kulturu i kreativne sektore</w:t>
            </w:r>
          </w:p>
        </w:tc>
      </w:tr>
      <w:tr w:rsidR="00292A5F" w:rsidRPr="00873803" w:rsidTr="00A25671">
        <w:tc>
          <w:tcPr>
            <w:tcW w:w="15701" w:type="dxa"/>
            <w:gridSpan w:val="7"/>
            <w:tcBorders>
              <w:bottom w:val="single" w:sz="4" w:space="0" w:color="auto"/>
            </w:tcBorders>
            <w:shd w:val="clear" w:color="auto" w:fill="auto"/>
            <w:vAlign w:val="center"/>
          </w:tcPr>
          <w:p w:rsidR="00292A5F" w:rsidRPr="00873803" w:rsidRDefault="00292A5F" w:rsidP="00292A5F">
            <w:pPr>
              <w:spacing w:after="0"/>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
                <w:bCs/>
                <w:sz w:val="24"/>
                <w:szCs w:val="24"/>
              </w:rPr>
              <w:t xml:space="preserve">: Unaprijediti politike u oblasti kulture i sporta u BiH </w:t>
            </w:r>
          </w:p>
        </w:tc>
      </w:tr>
      <w:tr w:rsidR="00292A5F" w:rsidRPr="00873803" w:rsidTr="00A25671">
        <w:tc>
          <w:tcPr>
            <w:tcW w:w="15701" w:type="dxa"/>
            <w:gridSpan w:val="7"/>
            <w:tcBorders>
              <w:bottom w:val="single" w:sz="4" w:space="0" w:color="auto"/>
            </w:tcBorders>
            <w:shd w:val="clear" w:color="auto" w:fill="auto"/>
            <w:vAlign w:val="center"/>
          </w:tcPr>
          <w:p w:rsidR="00292A5F" w:rsidRPr="00873803" w:rsidRDefault="00292A5F" w:rsidP="00292A5F">
            <w:pPr>
              <w:spacing w:after="0"/>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Specifični cilj: </w:t>
            </w:r>
            <w:r w:rsidRPr="00873803">
              <w:rPr>
                <w:rFonts w:ascii="Times New Roman" w:hAnsi="Times New Roman"/>
                <w:b/>
                <w:bCs/>
                <w:sz w:val="24"/>
                <w:szCs w:val="24"/>
              </w:rPr>
              <w:t xml:space="preserve"> Razvijanje efikasnog modela koordinacije aktivnosti u oblasti kulture i sporta u BiH</w:t>
            </w:r>
          </w:p>
        </w:tc>
      </w:tr>
      <w:tr w:rsidR="00292A5F" w:rsidRPr="00873803" w:rsidTr="00A25671">
        <w:trPr>
          <w:trHeight w:val="135"/>
        </w:trPr>
        <w:tc>
          <w:tcPr>
            <w:tcW w:w="4219"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Naziv podzakonskog akta</w:t>
            </w:r>
          </w:p>
        </w:tc>
        <w:tc>
          <w:tcPr>
            <w:tcW w:w="1276"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111"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Razlozi za donošenje podzakonskog akta </w:t>
            </w:r>
          </w:p>
        </w:tc>
        <w:tc>
          <w:tcPr>
            <w:tcW w:w="1559" w:type="dxa"/>
            <w:vMerge w:val="restart"/>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4536" w:type="dxa"/>
            <w:gridSpan w:val="3"/>
            <w:tcBorders>
              <w:bottom w:val="nil"/>
            </w:tcBorders>
            <w:shd w:val="clear" w:color="auto" w:fill="C2D69B"/>
          </w:tcPr>
          <w:p w:rsidR="00292A5F" w:rsidRPr="00873803" w:rsidRDefault="00292A5F" w:rsidP="00292A5F">
            <w:pPr>
              <w:spacing w:after="0" w:line="240" w:lineRule="auto"/>
              <w:rPr>
                <w:rFonts w:ascii="Times New Roman" w:hAnsi="Times New Roman"/>
                <w:b/>
                <w:sz w:val="24"/>
                <w:szCs w:val="24"/>
                <w:lang w:val="de-DE"/>
              </w:rPr>
            </w:pPr>
          </w:p>
        </w:tc>
      </w:tr>
      <w:tr w:rsidR="00292A5F" w:rsidRPr="00873803" w:rsidTr="00A25671">
        <w:trPr>
          <w:cantSplit/>
          <w:trHeight w:val="323"/>
        </w:trPr>
        <w:tc>
          <w:tcPr>
            <w:tcW w:w="4219" w:type="dxa"/>
            <w:vMerge/>
            <w:shd w:val="clear" w:color="auto" w:fill="C2D69B"/>
          </w:tcPr>
          <w:p w:rsidR="00292A5F" w:rsidRPr="00873803" w:rsidRDefault="00292A5F" w:rsidP="00292A5F">
            <w:pPr>
              <w:spacing w:after="0" w:line="240" w:lineRule="auto"/>
              <w:rPr>
                <w:rFonts w:ascii="Times New Roman" w:hAnsi="Times New Roman"/>
                <w:sz w:val="24"/>
                <w:szCs w:val="24"/>
                <w:lang w:val="de-DE"/>
              </w:rPr>
            </w:pPr>
          </w:p>
        </w:tc>
        <w:tc>
          <w:tcPr>
            <w:tcW w:w="1276" w:type="dxa"/>
            <w:vMerge/>
            <w:shd w:val="clear" w:color="auto" w:fill="C2D69B"/>
          </w:tcPr>
          <w:p w:rsidR="00292A5F" w:rsidRPr="00873803" w:rsidRDefault="00292A5F" w:rsidP="00292A5F">
            <w:pPr>
              <w:spacing w:after="0" w:line="240" w:lineRule="auto"/>
              <w:rPr>
                <w:rFonts w:ascii="Times New Roman" w:hAnsi="Times New Roman"/>
                <w:sz w:val="24"/>
                <w:szCs w:val="24"/>
                <w:lang w:val="de-DE"/>
              </w:rPr>
            </w:pPr>
          </w:p>
        </w:tc>
        <w:tc>
          <w:tcPr>
            <w:tcW w:w="4111" w:type="dxa"/>
            <w:vMerge/>
            <w:shd w:val="clear" w:color="auto" w:fill="C2D69B"/>
            <w:textDirection w:val="btLr"/>
          </w:tcPr>
          <w:p w:rsidR="00292A5F" w:rsidRPr="00873803" w:rsidRDefault="00292A5F" w:rsidP="00292A5F">
            <w:pPr>
              <w:spacing w:after="0" w:line="240" w:lineRule="auto"/>
              <w:ind w:left="113" w:right="113"/>
              <w:rPr>
                <w:rFonts w:ascii="Times New Roman" w:hAnsi="Times New Roman"/>
                <w:sz w:val="24"/>
                <w:szCs w:val="24"/>
                <w:lang w:val="de-DE"/>
              </w:rPr>
            </w:pPr>
          </w:p>
        </w:tc>
        <w:tc>
          <w:tcPr>
            <w:tcW w:w="1559" w:type="dxa"/>
            <w:vMerge/>
            <w:shd w:val="clear" w:color="auto" w:fill="C2D69B"/>
            <w:textDirection w:val="btLr"/>
          </w:tcPr>
          <w:p w:rsidR="00292A5F" w:rsidRPr="00873803" w:rsidRDefault="00292A5F" w:rsidP="00292A5F">
            <w:pPr>
              <w:spacing w:after="0" w:line="240" w:lineRule="auto"/>
              <w:ind w:left="113" w:right="113"/>
              <w:rPr>
                <w:rFonts w:ascii="Times New Roman" w:hAnsi="Times New Roman"/>
                <w:b/>
                <w:sz w:val="24"/>
                <w:szCs w:val="24"/>
                <w:lang w:val="de-DE"/>
              </w:rPr>
            </w:pPr>
          </w:p>
        </w:tc>
        <w:tc>
          <w:tcPr>
            <w:tcW w:w="1417"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0"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559" w:type="dxa"/>
            <w:tcBorders>
              <w:top w:val="nil"/>
            </w:tcBorders>
            <w:shd w:val="clear" w:color="auto" w:fill="C2D69B"/>
            <w:vAlign w:val="center"/>
          </w:tcPr>
          <w:p w:rsidR="00292A5F" w:rsidRPr="00873803" w:rsidRDefault="00292A5F" w:rsidP="00292A5F">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292A5F" w:rsidRPr="00873803" w:rsidTr="00A25671">
        <w:trPr>
          <w:trHeight w:val="135"/>
        </w:trPr>
        <w:tc>
          <w:tcPr>
            <w:tcW w:w="421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6"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111"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5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59" w:type="dxa"/>
            <w:tcBorders>
              <w:bottom w:val="single" w:sz="4" w:space="0" w:color="auto"/>
            </w:tcBorders>
            <w:shd w:val="clear" w:color="auto" w:fill="auto"/>
          </w:tcPr>
          <w:p w:rsidR="00292A5F" w:rsidRPr="00873803" w:rsidRDefault="00292A5F" w:rsidP="00292A5F">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292A5F" w:rsidRPr="00873803" w:rsidTr="00A25671">
        <w:trPr>
          <w:trHeight w:val="135"/>
        </w:trPr>
        <w:tc>
          <w:tcPr>
            <w:tcW w:w="15701" w:type="dxa"/>
            <w:gridSpan w:val="7"/>
            <w:tcBorders>
              <w:bottom w:val="single" w:sz="4" w:space="0" w:color="auto"/>
            </w:tcBorders>
            <w:shd w:val="clear" w:color="auto" w:fill="D6E3BC"/>
            <w:vAlign w:val="center"/>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5.1. Implementacija projekta i</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programa koji doprinose razvoju</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kulture i sporta</w:t>
            </w:r>
          </w:p>
        </w:tc>
      </w:tr>
      <w:tr w:rsidR="00292A5F" w:rsidRPr="00873803" w:rsidTr="00A25671">
        <w:tc>
          <w:tcPr>
            <w:tcW w:w="15701" w:type="dxa"/>
            <w:gridSpan w:val="7"/>
            <w:shd w:val="clear" w:color="auto" w:fill="EAF1DD"/>
            <w:vAlign w:val="bottom"/>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5.1.</w:t>
            </w:r>
            <w:r w:rsidRPr="00873803">
              <w:rPr>
                <w:rFonts w:ascii="Times New Roman" w:eastAsia="Times New Roman" w:hAnsi="Times New Roman"/>
                <w:b/>
                <w:bCs/>
                <w:sz w:val="24"/>
                <w:szCs w:val="24"/>
                <w:lang w:val="sr-Cyrl-BA" w:eastAsia="en-GB"/>
              </w:rPr>
              <w:t>1</w:t>
            </w:r>
            <w:r w:rsidRPr="00873803">
              <w:rPr>
                <w:rFonts w:ascii="Times New Roman" w:eastAsia="Times New Roman" w:hAnsi="Times New Roman"/>
                <w:b/>
                <w:bCs/>
                <w:sz w:val="24"/>
                <w:szCs w:val="24"/>
                <w:lang w:val="en-GB" w:eastAsia="en-GB"/>
              </w:rPr>
              <w:t>. Unaprijediti koordinaciju aktivnosti u oblasti kulture u BiH</w:t>
            </w: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t>5.1.1.</w:t>
            </w:r>
            <w:r w:rsidRPr="00873803">
              <w:rPr>
                <w:rFonts w:ascii="Times New Roman" w:hAnsi="Times New Roman"/>
                <w:sz w:val="24"/>
                <w:szCs w:val="24"/>
                <w:lang w:val="sr-Cyrl-BA"/>
              </w:rPr>
              <w:t xml:space="preserve">1 </w:t>
            </w:r>
            <w:r w:rsidRPr="00873803">
              <w:rPr>
                <w:rFonts w:ascii="Times New Roman" w:hAnsi="Times New Roman"/>
                <w:sz w:val="24"/>
                <w:szCs w:val="24"/>
              </w:rPr>
              <w:t xml:space="preserve"> Prijedlog Odluke o kriterijima za dodjelu grant sredstava «Sufinansiranje projekata  institucija kulture u BiH»</w:t>
            </w:r>
          </w:p>
          <w:p w:rsidR="00292A5F" w:rsidRPr="00873803" w:rsidRDefault="00292A5F" w:rsidP="00292A5F">
            <w:pPr>
              <w:spacing w:after="0"/>
              <w:rPr>
                <w:rFonts w:ascii="Times New Roman" w:hAnsi="Times New Roman"/>
                <w:sz w:val="24"/>
                <w:szCs w:val="24"/>
              </w:rPr>
            </w:pPr>
          </w:p>
        </w:tc>
        <w:tc>
          <w:tcPr>
            <w:tcW w:w="1276" w:type="dxa"/>
            <w:shd w:val="clear" w:color="auto" w:fill="auto"/>
          </w:tcPr>
          <w:p w:rsidR="00292A5F" w:rsidRPr="00873803" w:rsidRDefault="00292A5F" w:rsidP="00292A5F">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2020.godinu, Savjet ministara Bosne i Hercegovine donosi Odluku o kriterijima za dodjelu sredstava iz tekućeg granta “Sufinansiranje projekata institucija kulture u BiH”, kojom su </w:t>
            </w:r>
            <w:r w:rsidRPr="00873803">
              <w:rPr>
                <w:rFonts w:ascii="Times New Roman" w:hAnsi="Times New Roman"/>
                <w:sz w:val="24"/>
                <w:szCs w:val="24"/>
              </w:rPr>
              <w:lastRenderedPageBreak/>
              <w:t xml:space="preserve">utvrđeni  uslovi, kriteriji, postupak i način dodjele sredstava. </w:t>
            </w:r>
          </w:p>
          <w:p w:rsidR="00292A5F" w:rsidRPr="00873803" w:rsidRDefault="00292A5F" w:rsidP="00292A5F">
            <w:pPr>
              <w:spacing w:after="0" w:line="240" w:lineRule="auto"/>
              <w:jc w:val="both"/>
              <w:rPr>
                <w:rFonts w:ascii="Times New Roman" w:hAnsi="Times New Roman"/>
                <w:sz w:val="24"/>
                <w:szCs w:val="24"/>
              </w:rPr>
            </w:pPr>
            <w:r w:rsidRPr="00873803">
              <w:rPr>
                <w:rFonts w:ascii="Times New Roman" w:hAnsi="Times New Roman"/>
                <w:sz w:val="24"/>
                <w:szCs w:val="24"/>
              </w:rPr>
              <w:t>Cilj dodjele grant sredstava “Sufinansiranje projekata institucija kulture u BiH” je podrška projektima</w:t>
            </w:r>
            <w:r w:rsidRPr="00873803">
              <w:rPr>
                <w:rFonts w:ascii="Times New Roman" w:eastAsia="Times New Roman" w:hAnsi="Times New Roman"/>
                <w:sz w:val="24"/>
                <w:szCs w:val="24"/>
                <w:lang w:val="bs-Latn-BA" w:eastAsia="bs-Latn-BA"/>
              </w:rPr>
              <w:t xml:space="preserve"> koji daju doprinos razvoju kulture u Bosni i Hercegovini i implementaciji prioriteta Strategije kulturne politike u Bosni i Hercegovini, i to kroz  podršku za sljedeće aktivnosti:</w:t>
            </w:r>
          </w:p>
          <w:p w:rsidR="00292A5F" w:rsidRPr="00873803" w:rsidRDefault="00292A5F" w:rsidP="00292A5F">
            <w:pPr>
              <w:spacing w:after="0" w:line="240" w:lineRule="auto"/>
              <w:contextualSpacing/>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w:t>
            </w:r>
          </w:p>
          <w:p w:rsidR="00292A5F" w:rsidRPr="00873803" w:rsidRDefault="00292A5F" w:rsidP="00292A5F">
            <w:pPr>
              <w:spacing w:after="0" w:line="240" w:lineRule="auto"/>
              <w:ind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 podršku  redovnom radu i programskim aktivnostima, te infrastrukturnim radovima za ustanove kulture,</w:t>
            </w:r>
          </w:p>
          <w:p w:rsidR="00292A5F" w:rsidRPr="00873803" w:rsidRDefault="00292A5F" w:rsidP="00292A5F">
            <w:pPr>
              <w:spacing w:after="0" w:line="240" w:lineRule="auto"/>
              <w:ind w:hanging="360"/>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b)    - podršku manifestacijama u oblasti kulture,</w:t>
            </w:r>
          </w:p>
          <w:p w:rsidR="00292A5F" w:rsidRPr="00873803" w:rsidRDefault="00292A5F" w:rsidP="00292A5F">
            <w:pPr>
              <w:spacing w:after="0" w:line="240" w:lineRule="auto"/>
              <w:ind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c)     - podršku za realizaciju projekata odobrenih iz programa EU Kreativna Evropa,</w:t>
            </w:r>
          </w:p>
          <w:p w:rsidR="00292A5F" w:rsidRPr="00873803" w:rsidRDefault="00292A5F" w:rsidP="00292A5F">
            <w:pPr>
              <w:spacing w:after="0" w:line="240" w:lineRule="auto"/>
              <w:ind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 podršku vjerskim zajednicama za projekte koji se odnose na očuvanj</w:t>
            </w:r>
            <w:r w:rsidRPr="00873803">
              <w:rPr>
                <w:rFonts w:ascii="Times New Roman" w:eastAsia="Times New Roman" w:hAnsi="Times New Roman"/>
                <w:b/>
                <w:bCs/>
                <w:sz w:val="24"/>
                <w:szCs w:val="24"/>
                <w:lang w:val="bs-Latn-BA" w:eastAsia="bs-Latn-BA"/>
              </w:rPr>
              <w:t>e</w:t>
            </w:r>
            <w:r w:rsidRPr="00873803">
              <w:rPr>
                <w:rFonts w:ascii="Times New Roman" w:eastAsia="Times New Roman" w:hAnsi="Times New Roman"/>
                <w:sz w:val="24"/>
                <w:szCs w:val="24"/>
                <w:lang w:val="bs-Latn-BA" w:eastAsia="bs-Latn-BA"/>
              </w:rPr>
              <w:t xml:space="preserve"> kulturne i istorijske baštine u Bosni i Hercegovini. </w:t>
            </w:r>
          </w:p>
          <w:p w:rsidR="00292A5F" w:rsidRPr="00873803" w:rsidRDefault="00292A5F" w:rsidP="00292A5F">
            <w:pPr>
              <w:spacing w:after="0" w:line="240" w:lineRule="auto"/>
              <w:ind w:hanging="360"/>
              <w:jc w:val="both"/>
              <w:rPr>
                <w:rFonts w:ascii="Times New Roman" w:eastAsia="Times New Roman" w:hAnsi="Times New Roman"/>
                <w:sz w:val="24"/>
                <w:szCs w:val="24"/>
                <w:lang w:val="bs-Latn-BA" w:eastAsia="bs-Latn-BA"/>
              </w:rPr>
            </w:pP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Cilj je da se izrade dobri kriteriji koji će biti u skladu s prioritetima   Strategije kulturne politike u Bosni i Hercegovini .</w:t>
            </w:r>
          </w:p>
          <w:p w:rsidR="00292A5F" w:rsidRPr="00873803" w:rsidRDefault="00292A5F" w:rsidP="00292A5F">
            <w:pPr>
              <w:spacing w:after="0"/>
              <w:jc w:val="both"/>
              <w:rPr>
                <w:rFonts w:ascii="Times New Roman" w:hAnsi="Times New Roman"/>
                <w:sz w:val="24"/>
                <w:szCs w:val="24"/>
              </w:rPr>
            </w:pP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II kvartal</w:t>
            </w:r>
          </w:p>
          <w:p w:rsidR="00292A5F" w:rsidRPr="00873803" w:rsidRDefault="00292A5F" w:rsidP="00292A5F">
            <w:pPr>
              <w:spacing w:after="0"/>
              <w:jc w:val="center"/>
              <w:rPr>
                <w:rFonts w:ascii="Times New Roman" w:hAnsi="Times New Roman"/>
                <w:sz w:val="24"/>
                <w:szCs w:val="24"/>
              </w:rPr>
            </w:pP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rPr>
              <w:lastRenderedPageBreak/>
              <w:t>5.1.</w:t>
            </w:r>
            <w:r w:rsidRPr="00873803">
              <w:rPr>
                <w:rFonts w:ascii="Times New Roman" w:hAnsi="Times New Roman"/>
                <w:sz w:val="24"/>
                <w:szCs w:val="24"/>
                <w:lang w:val="sr-Cyrl-BA"/>
              </w:rPr>
              <w:t>1.2</w:t>
            </w:r>
            <w:r w:rsidRPr="00873803">
              <w:rPr>
                <w:rFonts w:ascii="Times New Roman" w:hAnsi="Times New Roman"/>
                <w:sz w:val="24"/>
                <w:szCs w:val="24"/>
              </w:rPr>
              <w:t xml:space="preserve">  Prijedlog Odluke  o  dodjeli grant sredstava «Sufinansiranje projekata  institucija kulture u BiH»</w:t>
            </w:r>
          </w:p>
          <w:p w:rsidR="00292A5F" w:rsidRPr="00873803" w:rsidRDefault="00292A5F" w:rsidP="00292A5F">
            <w:pPr>
              <w:rPr>
                <w:rFonts w:ascii="Times New Roman" w:hAnsi="Times New Roman"/>
                <w:sz w:val="24"/>
                <w:szCs w:val="24"/>
              </w:rPr>
            </w:pPr>
          </w:p>
        </w:tc>
        <w:tc>
          <w:tcPr>
            <w:tcW w:w="1276" w:type="dxa"/>
            <w:shd w:val="clear" w:color="auto" w:fill="auto"/>
          </w:tcPr>
          <w:p w:rsidR="00292A5F" w:rsidRPr="00873803" w:rsidRDefault="00292A5F" w:rsidP="00292A5F">
            <w:pPr>
              <w:spacing w:after="0" w:line="240" w:lineRule="auto"/>
              <w:jc w:val="center"/>
              <w:rPr>
                <w:sz w:val="24"/>
                <w:szCs w:val="24"/>
              </w:rPr>
            </w:pP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2020.godinu, Ministarstvo civilnih poslova Bosne i Hercegovine, po stupanju na snagu  odluke o kriterijima za dodjelu sredstava iz tekućeg granta </w:t>
            </w:r>
            <w:r w:rsidRPr="00873803">
              <w:rPr>
                <w:rFonts w:ascii="Times New Roman" w:hAnsi="Times New Roman"/>
                <w:sz w:val="24"/>
                <w:szCs w:val="24"/>
              </w:rPr>
              <w:lastRenderedPageBreak/>
              <w:t xml:space="preserve">“Sufinansiranje projekata institucija kulture u BiH”, putem javnog konkursa objavljuje postupak i način dodjele sredstava. </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Nakon provedene procedure javnog konkursa konačnu odluku o dodjeli sredstava donosi Savjet ministara BiH.</w:t>
            </w:r>
          </w:p>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Cilj odluke o dodjeli sredstava je da se podržanim projektima  doprinese implementaciji  Strategije kulturne politike u Bosni i Hercegovini</w:t>
            </w:r>
            <w:r w:rsidRPr="00873803">
              <w:rPr>
                <w:rFonts w:ascii="Times New Roman" w:hAnsi="Times New Roman"/>
                <w:sz w:val="24"/>
                <w:szCs w:val="24"/>
                <w:lang w:val="hr-HR"/>
              </w:rPr>
              <w:t xml:space="preserve">. </w:t>
            </w:r>
            <w:r w:rsidRPr="00873803">
              <w:rPr>
                <w:rFonts w:ascii="Times New Roman" w:hAnsi="Times New Roman"/>
                <w:sz w:val="24"/>
                <w:szCs w:val="24"/>
              </w:rPr>
              <w:t>Rezultat koji se želi postići je za 5% veći broj korisnika koji su na direktan ili indirektan način imali koristi od realizacije projekata podržanih iz sredstava granta u odnosu na 2019. godinu.</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DA2D0C" w:rsidRDefault="00DA2D0C" w:rsidP="00292A5F">
            <w:pPr>
              <w:jc w:val="center"/>
              <w:rPr>
                <w:rFonts w:ascii="Times New Roman" w:hAnsi="Times New Roman"/>
                <w:sz w:val="24"/>
                <w:szCs w:val="24"/>
              </w:rPr>
            </w:pPr>
          </w:p>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p w:rsidR="00292A5F" w:rsidRPr="00873803" w:rsidRDefault="00292A5F" w:rsidP="00292A5F">
            <w:pPr>
              <w:jc w:val="center"/>
              <w:rPr>
                <w:rFonts w:ascii="Times New Roman" w:hAnsi="Times New Roman"/>
                <w:sz w:val="24"/>
                <w:szCs w:val="24"/>
              </w:rPr>
            </w:pPr>
          </w:p>
        </w:tc>
      </w:tr>
      <w:tr w:rsidR="00292A5F" w:rsidRPr="00873803" w:rsidTr="00A25671">
        <w:tc>
          <w:tcPr>
            <w:tcW w:w="4219" w:type="dxa"/>
            <w:shd w:val="clear" w:color="auto" w:fill="auto"/>
          </w:tcPr>
          <w:p w:rsidR="00292A5F" w:rsidRPr="00873803" w:rsidRDefault="00292A5F" w:rsidP="00292A5F">
            <w:pPr>
              <w:rPr>
                <w:rFonts w:ascii="Times New Roman" w:hAnsi="Times New Roman"/>
                <w:sz w:val="24"/>
                <w:szCs w:val="24"/>
              </w:rPr>
            </w:pPr>
            <w:r w:rsidRPr="00873803">
              <w:rPr>
                <w:rFonts w:ascii="Times New Roman" w:hAnsi="Times New Roman"/>
                <w:sz w:val="24"/>
                <w:szCs w:val="24"/>
                <w:lang w:val="sr-Cyrl-BA"/>
              </w:rPr>
              <w:lastRenderedPageBreak/>
              <w:t>5.1.1.3</w:t>
            </w:r>
            <w:r w:rsidRPr="00873803">
              <w:rPr>
                <w:rFonts w:ascii="Times New Roman" w:hAnsi="Times New Roman"/>
                <w:sz w:val="24"/>
                <w:szCs w:val="24"/>
              </w:rPr>
              <w:t xml:space="preserve">  Informacija o realizaciji grantova u oblasti kulture i učinku dodjeljenih grantova</w:t>
            </w:r>
          </w:p>
        </w:tc>
        <w:tc>
          <w:tcPr>
            <w:tcW w:w="1276" w:type="dxa"/>
            <w:shd w:val="clear" w:color="auto" w:fill="auto"/>
          </w:tcPr>
          <w:p w:rsidR="00292A5F" w:rsidRPr="00873803" w:rsidRDefault="00292A5F" w:rsidP="00292A5F">
            <w:pPr>
              <w:spacing w:after="0" w:line="240" w:lineRule="auto"/>
              <w:jc w:val="center"/>
              <w:rPr>
                <w:sz w:val="24"/>
                <w:szCs w:val="24"/>
              </w:rPr>
            </w:pPr>
          </w:p>
        </w:tc>
        <w:tc>
          <w:tcPr>
            <w:tcW w:w="4111" w:type="dxa"/>
            <w:shd w:val="clear" w:color="auto" w:fill="auto"/>
          </w:tcPr>
          <w:p w:rsidR="00292A5F" w:rsidRPr="00873803" w:rsidRDefault="00292A5F" w:rsidP="00292A5F">
            <w:pPr>
              <w:jc w:val="both"/>
              <w:rPr>
                <w:rFonts w:ascii="Times New Roman" w:hAnsi="Times New Roman"/>
                <w:sz w:val="24"/>
                <w:szCs w:val="24"/>
              </w:rPr>
            </w:pPr>
            <w:r w:rsidRPr="00873803">
              <w:rPr>
                <w:rFonts w:ascii="Times New Roman" w:hAnsi="Times New Roman"/>
                <w:sz w:val="24"/>
                <w:szCs w:val="24"/>
              </w:rPr>
              <w:t>U skladu s Zakonom o budžetu institucija Bosne i Hercegovine i međunarodnih obaveza Bosne i Hercegovine za 2020. godinu Ministarstvo civilnih poslova BiH će  Informaciju o realizaciji grantova u oblasti kulture i učinku dodjeljenih grantova dostaviti Savjetu ministara BiH.</w:t>
            </w:r>
          </w:p>
          <w:p w:rsidR="00292A5F" w:rsidRPr="00873803" w:rsidRDefault="00292A5F" w:rsidP="00292A5F">
            <w:pPr>
              <w:autoSpaceDE w:val="0"/>
              <w:autoSpaceDN w:val="0"/>
              <w:adjustRightInd w:val="0"/>
              <w:jc w:val="both"/>
              <w:rPr>
                <w:rFonts w:ascii="Times New Roman" w:hAnsi="Times New Roman"/>
                <w:sz w:val="24"/>
                <w:szCs w:val="24"/>
              </w:rPr>
            </w:pPr>
            <w:r w:rsidRPr="00873803">
              <w:rPr>
                <w:rFonts w:ascii="Times New Roman" w:hAnsi="Times New Roman"/>
                <w:sz w:val="24"/>
                <w:szCs w:val="24"/>
              </w:rPr>
              <w:t>Cilj Informacije je obavjestiti Savjet ministara BiH o realizaciji i učinku dodjeljenih grant sredstava .</w:t>
            </w:r>
          </w:p>
        </w:tc>
        <w:tc>
          <w:tcPr>
            <w:tcW w:w="1559"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92A5F" w:rsidRPr="00873803" w:rsidRDefault="00292A5F" w:rsidP="00292A5F">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92A5F" w:rsidRDefault="00292A5F" w:rsidP="00292A5F">
            <w:pPr>
              <w:jc w:val="center"/>
              <w:rPr>
                <w:rFonts w:ascii="Times New Roman" w:hAnsi="Times New Roman"/>
                <w:sz w:val="24"/>
                <w:szCs w:val="24"/>
              </w:rPr>
            </w:pPr>
          </w:p>
          <w:p w:rsidR="00292A5F" w:rsidRDefault="00292A5F" w:rsidP="00292A5F">
            <w:pPr>
              <w:jc w:val="center"/>
              <w:rPr>
                <w:rFonts w:ascii="Times New Roman" w:hAnsi="Times New Roman"/>
                <w:sz w:val="24"/>
                <w:szCs w:val="24"/>
              </w:rPr>
            </w:pPr>
          </w:p>
          <w:p w:rsidR="00292A5F" w:rsidRDefault="00292A5F" w:rsidP="00292A5F">
            <w:pPr>
              <w:jc w:val="center"/>
              <w:rPr>
                <w:rFonts w:ascii="Times New Roman" w:hAnsi="Times New Roman"/>
                <w:sz w:val="24"/>
                <w:szCs w:val="24"/>
              </w:rPr>
            </w:pPr>
          </w:p>
          <w:p w:rsidR="00292A5F" w:rsidRPr="00873803" w:rsidRDefault="00292A5F" w:rsidP="00292A5F">
            <w:pPr>
              <w:jc w:val="center"/>
              <w:rPr>
                <w:rFonts w:ascii="Times New Roman" w:hAnsi="Times New Roman"/>
                <w:sz w:val="24"/>
                <w:szCs w:val="24"/>
              </w:rPr>
            </w:pPr>
            <w:r w:rsidRPr="00873803">
              <w:rPr>
                <w:rFonts w:ascii="Times New Roman" w:hAnsi="Times New Roman"/>
                <w:sz w:val="24"/>
                <w:szCs w:val="24"/>
              </w:rPr>
              <w:t>IV kvartal</w:t>
            </w:r>
          </w:p>
        </w:tc>
      </w:tr>
      <w:tr w:rsidR="00292A5F" w:rsidRPr="00873803" w:rsidTr="00A25671">
        <w:tc>
          <w:tcPr>
            <w:tcW w:w="15701" w:type="dxa"/>
            <w:gridSpan w:val="7"/>
            <w:shd w:val="clear" w:color="auto" w:fill="D6E3BC"/>
            <w:vAlign w:val="bottom"/>
          </w:tcPr>
          <w:p w:rsidR="00292A5F" w:rsidRPr="00873803" w:rsidRDefault="00292A5F" w:rsidP="00292A5F">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sr-Cyrl-BA" w:eastAsia="en-GB"/>
              </w:rPr>
              <w:t xml:space="preserve">5.1.2. </w:t>
            </w:r>
            <w:r w:rsidRPr="00873803">
              <w:rPr>
                <w:rFonts w:ascii="Times New Roman" w:eastAsia="Times New Roman" w:hAnsi="Times New Roman"/>
                <w:b/>
                <w:bCs/>
                <w:sz w:val="24"/>
                <w:szCs w:val="24"/>
                <w:lang w:val="en-GB" w:eastAsia="en-GB"/>
              </w:rPr>
              <w:t>Unaprijediti međunarodnu saradnju u oblasti kulture u BiH</w:t>
            </w:r>
          </w:p>
        </w:tc>
      </w:tr>
      <w:tr w:rsidR="00232F7C" w:rsidRPr="00873803" w:rsidTr="00A25671">
        <w:trPr>
          <w:trHeight w:val="3028"/>
        </w:trPr>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lang w:val="sr-Cyrl-BA"/>
              </w:rPr>
              <w:lastRenderedPageBreak/>
              <w:t>5.1.2.1.</w:t>
            </w:r>
            <w:r w:rsidRPr="00873803">
              <w:rPr>
                <w:rFonts w:ascii="Times New Roman" w:hAnsi="Times New Roman"/>
                <w:sz w:val="24"/>
                <w:szCs w:val="24"/>
              </w:rPr>
              <w:t>Prijedlog Odluke  o kriterijima za dodjelu grant sredstava «Međunarodna kulturna saradnja»</w:t>
            </w:r>
          </w:p>
          <w:p w:rsidR="00232F7C" w:rsidRPr="00873803" w:rsidRDefault="00232F7C" w:rsidP="00232F7C">
            <w:pPr>
              <w:rPr>
                <w:rFonts w:ascii="Times New Roman" w:hAnsi="Times New Roman"/>
                <w:sz w:val="24"/>
                <w:szCs w:val="24"/>
              </w:rPr>
            </w:pPr>
          </w:p>
        </w:tc>
        <w:tc>
          <w:tcPr>
            <w:tcW w:w="1276" w:type="dxa"/>
            <w:shd w:val="clear" w:color="auto" w:fill="auto"/>
          </w:tcPr>
          <w:p w:rsidR="00232F7C" w:rsidRPr="00873803" w:rsidRDefault="00232F7C" w:rsidP="00232F7C">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U skladu s odredbama zakona o budžetu institucija BiH i međunarodnih obaveza za 2020.godinu,  Savjet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stvaralaštva BiH, a u skladu s prioritetima Strategije kulturne politike u Bosni i Hercegovini.</w:t>
            </w:r>
            <w:r w:rsidRPr="00873803">
              <w:rPr>
                <w:rFonts w:ascii="Times New Roman" w:hAnsi="Times New Roman"/>
                <w:sz w:val="24"/>
                <w:szCs w:val="24"/>
                <w:lang w:val="hr-HR"/>
              </w:rPr>
              <w:t xml:space="preserve"> </w:t>
            </w:r>
            <w:r w:rsidRPr="00873803">
              <w:rPr>
                <w:rFonts w:ascii="Times New Roman" w:hAnsi="Times New Roman"/>
                <w:sz w:val="24"/>
                <w:szCs w:val="24"/>
              </w:rPr>
              <w:t>Ovim se doprinosi i realizaciji međunarodnih obaveza po osnovu potpisanih međunarodnih sporazuma i članstva BiH u program EU Kreativna Evropa.</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 kvartal</w:t>
            </w:r>
          </w:p>
          <w:p w:rsidR="00232F7C" w:rsidRPr="00873803" w:rsidRDefault="00232F7C" w:rsidP="00232F7C">
            <w:pPr>
              <w:rPr>
                <w:rFonts w:ascii="Times New Roman" w:hAnsi="Times New Roman"/>
                <w:sz w:val="24"/>
                <w:szCs w:val="24"/>
              </w:rPr>
            </w:pP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lang w:val="sr-Cyrl-BA"/>
              </w:rPr>
              <w:t>5.1.2.2</w:t>
            </w:r>
            <w:r w:rsidRPr="00873803">
              <w:rPr>
                <w:rFonts w:ascii="Times New Roman" w:hAnsi="Times New Roman"/>
                <w:sz w:val="24"/>
                <w:szCs w:val="24"/>
              </w:rPr>
              <w:t xml:space="preserve">  Prijedlog Odluke  o dodjeli grant sredstava  iz programa «Međunarodna kulturna saradnja»</w:t>
            </w:r>
          </w:p>
          <w:p w:rsidR="00232F7C" w:rsidRPr="00873803" w:rsidRDefault="00232F7C" w:rsidP="00232F7C">
            <w:pPr>
              <w:rPr>
                <w:rFonts w:ascii="Times New Roman" w:hAnsi="Times New Roman"/>
                <w:sz w:val="24"/>
                <w:szCs w:val="24"/>
              </w:rPr>
            </w:pPr>
          </w:p>
        </w:tc>
        <w:tc>
          <w:tcPr>
            <w:tcW w:w="1276" w:type="dxa"/>
            <w:shd w:val="clear" w:color="auto" w:fill="auto"/>
          </w:tcPr>
          <w:p w:rsidR="00232F7C" w:rsidRPr="00873803" w:rsidRDefault="00232F7C" w:rsidP="00232F7C">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2020.godinu, Ministarstvo civilnih poslova Bosne i Hercegovine po stupanju na snagu  odluke o kriterijima za dodjelu sredstava iz tekućeg granta “Međunarodna kulturna saradnja”, putem javnog konkursa objavljuje postupak i način dodjele sredstava. Nakon provedene procedure javnog konkursa konačnu odluku o dodjeli </w:t>
            </w:r>
            <w:r w:rsidRPr="00873803">
              <w:rPr>
                <w:rFonts w:ascii="Times New Roman" w:hAnsi="Times New Roman"/>
                <w:sz w:val="24"/>
                <w:szCs w:val="24"/>
              </w:rPr>
              <w:lastRenderedPageBreak/>
              <w:t>sredstava donosi Savjet ministara BiH.Cilj dodjele grant sredstava «Međunarodna kulturna saradnja» je podrška projektima koji doprinose međunarodnoj saradnji u oblasti kulture i međunarodnoj promociji kulturnog stvaralaštva, a u skladu s prioritetima Strategije kulturne politike u Bosni i Hercegovini.</w:t>
            </w:r>
            <w:r w:rsidRPr="00873803">
              <w:rPr>
                <w:rFonts w:ascii="Times New Roman" w:hAnsi="Times New Roman"/>
                <w:sz w:val="24"/>
                <w:szCs w:val="24"/>
                <w:lang w:val="hr-HR"/>
              </w:rPr>
              <w:t xml:space="preserve"> </w:t>
            </w:r>
            <w:r w:rsidRPr="00873803">
              <w:rPr>
                <w:rFonts w:ascii="Times New Roman" w:hAnsi="Times New Roman"/>
                <w:sz w:val="24"/>
                <w:szCs w:val="24"/>
              </w:rPr>
              <w:t>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 kvartal</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lang w:val="sr-Cyrl-BA"/>
              </w:rPr>
              <w:t>5.1.2.3</w:t>
            </w:r>
            <w:r w:rsidRPr="00873803">
              <w:rPr>
                <w:rFonts w:ascii="Times New Roman" w:hAnsi="Times New Roman"/>
                <w:sz w:val="24"/>
                <w:szCs w:val="24"/>
              </w:rPr>
              <w:t xml:space="preserve">  Izvještaj o radu Komisije za UNESCO za 2019. godinu</w:t>
            </w:r>
          </w:p>
          <w:p w:rsidR="00232F7C" w:rsidRPr="00873803" w:rsidRDefault="00232F7C" w:rsidP="00232F7C">
            <w:pPr>
              <w:rPr>
                <w:rFonts w:ascii="Times New Roman" w:hAnsi="Times New Roman"/>
                <w:sz w:val="24"/>
                <w:szCs w:val="24"/>
                <w:lang w:val="fr-FR"/>
              </w:rPr>
            </w:pPr>
          </w:p>
        </w:tc>
        <w:tc>
          <w:tcPr>
            <w:tcW w:w="1276"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 xml:space="preserve">U skladu s odlukom o osnivanju Državne komisije za saradnju Bosne i Hercegovine sa organizacijom Ujedinjenih naroda za obrazovanja, nauku i kulturu (UNESCO) (“Službeni glasnik BiH” broj: 77/09) , propisane su nadležnosti Komisije te izvještavanje o radu na način da Komisija jedanput godišnje dostavlja Vijeću ministara izvještaj o svom radu, aktivnostima i rezultatima saranje sa UNESCO-om.Komisija je uspostavljena kao savjetodavno tijelo Vijeća ministara Bosne i Hercegovine, a u svojoj nadležnosti vrši poslove i zadatke koji se </w:t>
            </w:r>
            <w:r w:rsidRPr="00873803">
              <w:rPr>
                <w:rFonts w:ascii="Times New Roman" w:hAnsi="Times New Roman"/>
                <w:sz w:val="24"/>
                <w:szCs w:val="24"/>
              </w:rPr>
              <w:lastRenderedPageBreak/>
              <w:t>odnose na saradnju BiH sa UNESCO-om.Cilj rada Komisije je unapređenje saradnje s UNESCO, ispunjavanje obaveza koje proizilaze iz članstva BiH u UNESCO, te  implementacija UNESCO konvencija koje je BiH ratifikovala, a Izvještajem se informiše Savjet ministara BiH o rezultatima rada Komisije.</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 kvartal</w:t>
            </w:r>
          </w:p>
          <w:p w:rsidR="00232F7C" w:rsidRPr="00873803" w:rsidRDefault="00232F7C" w:rsidP="00232F7C">
            <w:pPr>
              <w:jc w:val="center"/>
              <w:rPr>
                <w:rFonts w:ascii="Times New Roman" w:hAnsi="Times New Roman"/>
                <w:sz w:val="24"/>
                <w:szCs w:val="24"/>
              </w:rPr>
            </w:pP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lang w:val="sr-Cyrl-BA"/>
              </w:rPr>
            </w:pPr>
            <w:r>
              <w:rPr>
                <w:rFonts w:ascii="Times New Roman" w:hAnsi="Times New Roman"/>
                <w:sz w:val="24"/>
                <w:szCs w:val="24"/>
              </w:rPr>
              <w:t>5.1.2.4</w:t>
            </w:r>
            <w:r w:rsidRPr="00873803">
              <w:rPr>
                <w:rFonts w:ascii="Times New Roman" w:hAnsi="Times New Roman"/>
                <w:sz w:val="24"/>
                <w:szCs w:val="24"/>
              </w:rPr>
              <w:t xml:space="preserve">  Infromacija o učešću BiH u program EU Kreativna Evropa</w:t>
            </w:r>
          </w:p>
        </w:tc>
        <w:tc>
          <w:tcPr>
            <w:tcW w:w="1276"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32F7C" w:rsidRPr="00873803" w:rsidRDefault="00232F7C" w:rsidP="00232F7C">
            <w:pPr>
              <w:pStyle w:val="Style3"/>
              <w:widowControl/>
              <w:ind w:right="24"/>
              <w:jc w:val="both"/>
              <w:rPr>
                <w:rStyle w:val="FontStyle19"/>
                <w:rFonts w:eastAsiaTheme="minorEastAsia" w:hAnsi="Times New Roman" w:cs="Times New Roman"/>
                <w:color w:val="auto"/>
                <w:sz w:val="24"/>
                <w:lang w:val="en-US"/>
              </w:rPr>
            </w:pPr>
            <w:r w:rsidRPr="00873803">
              <w:rPr>
                <w:rStyle w:val="FontStyle19"/>
                <w:rFonts w:eastAsia="Calibri" w:hAnsi="Times New Roman" w:cs="Times New Roman"/>
                <w:color w:val="auto"/>
                <w:sz w:val="24"/>
              </w:rPr>
              <w:t xml:space="preserve">U skladu sa Sporazumom </w:t>
            </w:r>
            <w:r w:rsidRPr="00873803">
              <w:rPr>
                <w:rStyle w:val="FontStyle14"/>
                <w:rFonts w:ascii="Times New Roman" w:hAnsi="Times New Roman" w:cs="Times New Roman"/>
                <w:b w:val="0"/>
                <w:i w:val="0"/>
                <w:sz w:val="24"/>
                <w:szCs w:val="24"/>
              </w:rPr>
              <w:t>između Evropske unije i Bosne i Hercegovine o učešću Bosne i Hercegovine u „Kreativna Evropa“:</w:t>
            </w:r>
            <w:r w:rsidRPr="00873803">
              <w:rPr>
                <w:rStyle w:val="FontStyle14"/>
                <w:rFonts w:ascii="Times New Roman" w:hAnsi="Times New Roman" w:cs="Times New Roman"/>
                <w:b w:val="0"/>
                <w:i w:val="0"/>
                <w:sz w:val="24"/>
                <w:szCs w:val="24"/>
                <w:lang w:val="en-US"/>
              </w:rPr>
              <w:t xml:space="preserve"> </w:t>
            </w:r>
            <w:r w:rsidRPr="00873803">
              <w:rPr>
                <w:rFonts w:ascii="Times New Roman" w:hAnsi="Times New Roman" w:cs="Times New Roman"/>
              </w:rPr>
              <w:t xml:space="preserve">programu Unije za kulturu i kreativne sektore („Službeni glasnik BiH-Međunarodni sporazumi“ broj: 3/15), Ministarstvo godišnje infromiše Savjet ministara BiH o učešću BiH u programu EU Kreativna evropa. </w:t>
            </w:r>
            <w:r w:rsidRPr="00873803">
              <w:rPr>
                <w:rStyle w:val="FontStyle19"/>
                <w:rFonts w:eastAsia="Calibri" w:hAnsi="Times New Roman" w:cs="Times New Roman"/>
                <w:color w:val="auto"/>
                <w:sz w:val="24"/>
              </w:rPr>
              <w:t>Učešće Bosne i Hercegovine u Programu se neprestano nadzire na partnerskoj osnovi koja uključuje Evropsku Komisiju i Bosnu i Hercegovinu. Bosna i Hercegovina dostavlja Komisiji mjerodavne izvještaje i učestvuje u drugim konkretnim aktivnostima koje je Evropska unija predvidjela u tom kontekstu.</w:t>
            </w:r>
            <w:r w:rsidRPr="00873803">
              <w:rPr>
                <w:rStyle w:val="FontStyle19"/>
                <w:rFonts w:eastAsiaTheme="minorEastAsia" w:hAnsi="Times New Roman" w:cs="Times New Roman"/>
                <w:color w:val="auto"/>
                <w:sz w:val="24"/>
              </w:rPr>
              <w:t xml:space="preserve">Bosna i Hercegovina učestvuje: </w:t>
            </w:r>
          </w:p>
          <w:p w:rsidR="00232F7C" w:rsidRPr="00873803" w:rsidRDefault="00232F7C" w:rsidP="00232F7C">
            <w:pPr>
              <w:pStyle w:val="Style1"/>
              <w:widowControl/>
              <w:numPr>
                <w:ilvl w:val="0"/>
                <w:numId w:val="7"/>
              </w:numPr>
              <w:tabs>
                <w:tab w:val="left" w:pos="1296"/>
              </w:tabs>
              <w:spacing w:line="240" w:lineRule="auto"/>
              <w:ind w:left="734" w:firstLine="0"/>
              <w:rPr>
                <w:rStyle w:val="FontStyle19"/>
                <w:color w:val="auto"/>
                <w:sz w:val="24"/>
                <w:lang w:val="en-US"/>
              </w:rPr>
            </w:pPr>
            <w:r w:rsidRPr="00873803">
              <w:rPr>
                <w:lang w:val="bs-Latn-BA"/>
              </w:rPr>
              <w:t>u potprogramu za kulturu;</w:t>
            </w:r>
          </w:p>
          <w:p w:rsidR="00232F7C" w:rsidRPr="00873803" w:rsidRDefault="00232F7C" w:rsidP="00232F7C">
            <w:pPr>
              <w:pStyle w:val="Style1"/>
              <w:widowControl/>
              <w:numPr>
                <w:ilvl w:val="0"/>
                <w:numId w:val="7"/>
              </w:numPr>
              <w:tabs>
                <w:tab w:val="left" w:pos="1296"/>
              </w:tabs>
              <w:spacing w:line="240" w:lineRule="auto"/>
              <w:ind w:left="734" w:firstLine="0"/>
              <w:rPr>
                <w:rStyle w:val="FontStyle19"/>
                <w:color w:val="auto"/>
                <w:sz w:val="24"/>
                <w:lang w:val="en-US"/>
              </w:rPr>
            </w:pPr>
            <w:r w:rsidRPr="00873803">
              <w:rPr>
                <w:rStyle w:val="FontStyle19"/>
                <w:color w:val="auto"/>
                <w:sz w:val="24"/>
                <w:lang w:val="bs-Latn-BA"/>
              </w:rPr>
              <w:t>u potprogramu MEDIA;</w:t>
            </w:r>
          </w:p>
          <w:p w:rsidR="00232F7C" w:rsidRPr="00873803" w:rsidRDefault="00232F7C" w:rsidP="00232F7C">
            <w:pPr>
              <w:pStyle w:val="Style1"/>
              <w:widowControl/>
              <w:numPr>
                <w:ilvl w:val="0"/>
                <w:numId w:val="7"/>
              </w:numPr>
              <w:tabs>
                <w:tab w:val="left" w:pos="1296"/>
              </w:tabs>
              <w:spacing w:line="240" w:lineRule="auto"/>
              <w:ind w:left="1296"/>
              <w:rPr>
                <w:rStyle w:val="FontStyle19"/>
                <w:color w:val="auto"/>
                <w:sz w:val="24"/>
                <w:lang w:val="en-US"/>
              </w:rPr>
            </w:pPr>
            <w:r w:rsidRPr="00873803">
              <w:rPr>
                <w:lang w:val="bs-Latn-BA"/>
              </w:rPr>
              <w:t xml:space="preserve">u međusektorskoj liniji Programa, sa izuzetkom avansne garancije za kulturne i kreativne sektore, kako je navedeno </w:t>
            </w:r>
            <w:r w:rsidRPr="00873803">
              <w:rPr>
                <w:lang w:val="bs-Latn-BA"/>
              </w:rPr>
              <w:lastRenderedPageBreak/>
              <w:t>u članu 14. i u skladu sa članom 8.(4) Uredbe (EU) br. 1295/2013.</w:t>
            </w:r>
          </w:p>
          <w:p w:rsidR="00232F7C" w:rsidRPr="00873803" w:rsidRDefault="00232F7C" w:rsidP="00232F7C">
            <w:pPr>
              <w:pStyle w:val="Style5"/>
              <w:widowControl/>
              <w:spacing w:line="240" w:lineRule="auto"/>
              <w:ind w:right="34"/>
              <w:rPr>
                <w:rStyle w:val="FontStyle19"/>
                <w:color w:val="auto"/>
                <w:sz w:val="24"/>
                <w:lang w:val="bs-Latn-BA"/>
              </w:rPr>
            </w:pPr>
            <w:r w:rsidRPr="00873803">
              <w:rPr>
                <w:rStyle w:val="FontStyle19"/>
                <w:color w:val="auto"/>
                <w:sz w:val="24"/>
                <w:lang w:val="bs-Latn-BA"/>
              </w:rPr>
              <w:t>Učešće Bosne i Hercegovine u aktivnostima Programa mora biti u skladu sa ciljevima, kriterijima, postupcima i rokovima definiranim u Uredbi (EU) br. 1295/2013.</w:t>
            </w:r>
            <w:r w:rsidRPr="00873803">
              <w:rPr>
                <w:lang w:val="bs-Latn-BA"/>
              </w:rPr>
              <w:t>Bosna i Hercegovina uspostavlja odgovarajuće strukture i mehanizme na i usvaja sve druge potrebne mjere za koordinaciju i organizaciju aktivnosti za provedbu Programa u skladu sa relevantnim odredbama Uredbe kojom se uspostavlja ovaj programa. Bosna i Hercegovina se naročito obavezuje da uspostavi Desk za Kreativnu Evropu u skladu sa članom 16. Uredbe i smjernicama koje daje Komisija.</w:t>
            </w:r>
            <w:r w:rsidRPr="00873803">
              <w:rPr>
                <w:rStyle w:val="FontStyle19"/>
                <w:color w:val="auto"/>
                <w:sz w:val="24"/>
                <w:lang w:val="bs-Latn-BA"/>
              </w:rPr>
              <w:t>Kako bi učestvovala u Programu, Bosna i Hercegovina mora svake godine uplatiti finansijski doprinos u opći budžet Evropske unije u skladu sa članom 3. Finansijski doprinos Bosne i Hercegovine u pogledu njenog učešća i provedbe Programa se dodaje iznosu naznačenom svake godine u općem budžetu Evropske unije za odobrena budžetska sredstva za ispunjavanje finansijskih obaveza koje proizlaze iz različitih oblika mjera potrebnih za provedbu, upravljanje i rad Programa.</w:t>
            </w:r>
          </w:p>
          <w:p w:rsidR="00232F7C" w:rsidRPr="00873803" w:rsidRDefault="00232F7C" w:rsidP="00232F7C">
            <w:pPr>
              <w:jc w:val="both"/>
              <w:rPr>
                <w:rFonts w:ascii="Times New Roman" w:hAnsi="Times New Roman"/>
                <w:sz w:val="24"/>
                <w:szCs w:val="24"/>
              </w:rPr>
            </w:pPr>
            <w:r w:rsidRPr="00873803">
              <w:rPr>
                <w:rStyle w:val="FontStyle19"/>
                <w:rFonts w:eastAsia="Calibri"/>
                <w:color w:val="auto"/>
                <w:sz w:val="24"/>
                <w:lang w:val="bs-Latn-BA"/>
              </w:rPr>
              <w:t>Cilje je ve</w:t>
            </w:r>
            <w:r w:rsidRPr="00873803">
              <w:rPr>
                <w:rStyle w:val="FontStyle19"/>
                <w:rFonts w:eastAsia="Calibri"/>
                <w:color w:val="auto"/>
                <w:sz w:val="24"/>
                <w:lang w:val="bs-Latn-BA"/>
              </w:rPr>
              <w:t>ć</w:t>
            </w:r>
            <w:r w:rsidRPr="00873803">
              <w:rPr>
                <w:rStyle w:val="FontStyle19"/>
                <w:rFonts w:eastAsia="Calibri"/>
                <w:color w:val="auto"/>
                <w:sz w:val="24"/>
                <w:lang w:val="bs-Latn-BA"/>
              </w:rPr>
              <w:t>i stepen uspje</w:t>
            </w:r>
            <w:r w:rsidRPr="00873803">
              <w:rPr>
                <w:rStyle w:val="FontStyle19"/>
                <w:rFonts w:eastAsia="Calibri"/>
                <w:color w:val="auto"/>
                <w:sz w:val="24"/>
                <w:lang w:val="bs-Latn-BA"/>
              </w:rPr>
              <w:t>š</w:t>
            </w:r>
            <w:r w:rsidRPr="00873803">
              <w:rPr>
                <w:rStyle w:val="FontStyle19"/>
                <w:rFonts w:eastAsia="Calibri"/>
                <w:color w:val="auto"/>
                <w:sz w:val="24"/>
                <w:lang w:val="bs-Latn-BA"/>
              </w:rPr>
              <w:t>nosti BiH u programu EU Kreativna Evropa i ve</w:t>
            </w:r>
            <w:r w:rsidRPr="00873803">
              <w:rPr>
                <w:rStyle w:val="FontStyle19"/>
                <w:rFonts w:eastAsia="Calibri"/>
                <w:color w:val="auto"/>
                <w:sz w:val="24"/>
                <w:lang w:val="bs-Latn-BA"/>
              </w:rPr>
              <w:t>ć</w:t>
            </w:r>
            <w:r w:rsidRPr="00873803">
              <w:rPr>
                <w:rStyle w:val="FontStyle19"/>
                <w:rFonts w:eastAsia="Calibri"/>
                <w:color w:val="auto"/>
                <w:sz w:val="24"/>
                <w:lang w:val="bs-Latn-BA"/>
              </w:rPr>
              <w:t>i broj podr</w:t>
            </w:r>
            <w:r w:rsidRPr="00873803">
              <w:rPr>
                <w:rStyle w:val="FontStyle19"/>
                <w:rFonts w:eastAsia="Calibri"/>
                <w:color w:val="auto"/>
                <w:sz w:val="24"/>
                <w:lang w:val="bs-Latn-BA"/>
              </w:rPr>
              <w:t>ž</w:t>
            </w:r>
            <w:r w:rsidRPr="00873803">
              <w:rPr>
                <w:rStyle w:val="FontStyle19"/>
                <w:rFonts w:eastAsia="Calibri"/>
                <w:color w:val="auto"/>
                <w:sz w:val="24"/>
                <w:lang w:val="bs-Latn-BA"/>
              </w:rPr>
              <w:t>anih projekata iz ovog fonda EU. Informacijom se izvje</w:t>
            </w:r>
            <w:r w:rsidRPr="00873803">
              <w:rPr>
                <w:rStyle w:val="FontStyle19"/>
                <w:rFonts w:eastAsia="Calibri"/>
                <w:color w:val="auto"/>
                <w:sz w:val="24"/>
                <w:lang w:val="bs-Latn-BA"/>
              </w:rPr>
              <w:t>š</w:t>
            </w:r>
            <w:r w:rsidRPr="00873803">
              <w:rPr>
                <w:rStyle w:val="FontStyle19"/>
                <w:rFonts w:eastAsia="Calibri"/>
                <w:color w:val="auto"/>
                <w:sz w:val="24"/>
                <w:lang w:val="bs-Latn-BA"/>
              </w:rPr>
              <w:t xml:space="preserve">tava Savjet ministara BiH o aktivnostima i </w:t>
            </w:r>
            <w:r w:rsidRPr="00873803">
              <w:rPr>
                <w:rStyle w:val="FontStyle19"/>
                <w:rFonts w:eastAsia="Calibri"/>
                <w:color w:val="auto"/>
                <w:sz w:val="24"/>
                <w:lang w:val="bs-Latn-BA"/>
              </w:rPr>
              <w:lastRenderedPageBreak/>
              <w:t>rezultatima u</w:t>
            </w:r>
            <w:r w:rsidRPr="00873803">
              <w:rPr>
                <w:rStyle w:val="FontStyle19"/>
                <w:rFonts w:eastAsia="Calibri"/>
                <w:color w:val="auto"/>
                <w:sz w:val="24"/>
                <w:lang w:val="bs-Latn-BA"/>
              </w:rPr>
              <w:t>č</w:t>
            </w:r>
            <w:r w:rsidRPr="00873803">
              <w:rPr>
                <w:rStyle w:val="FontStyle19"/>
                <w:rFonts w:eastAsia="Calibri"/>
                <w:color w:val="auto"/>
                <w:sz w:val="24"/>
                <w:lang w:val="bs-Latn-BA"/>
              </w:rPr>
              <w:t>e</w:t>
            </w:r>
            <w:r w:rsidRPr="00873803">
              <w:rPr>
                <w:rStyle w:val="FontStyle19"/>
                <w:rFonts w:eastAsia="Calibri"/>
                <w:color w:val="auto"/>
                <w:sz w:val="24"/>
                <w:lang w:val="bs-Latn-BA"/>
              </w:rPr>
              <w:t>šć</w:t>
            </w:r>
            <w:r w:rsidRPr="00873803">
              <w:rPr>
                <w:rStyle w:val="FontStyle19"/>
                <w:rFonts w:eastAsia="Calibri"/>
                <w:color w:val="auto"/>
                <w:sz w:val="24"/>
                <w:lang w:val="bs-Latn-BA"/>
              </w:rPr>
              <w:t>a BiH u programu EU Kreativna Evropa .</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 kvartal</w:t>
            </w:r>
          </w:p>
        </w:tc>
      </w:tr>
    </w:tbl>
    <w:p w:rsidR="00292A5F" w:rsidRDefault="00292A5F" w:rsidP="009A335B">
      <w:pPr>
        <w:rPr>
          <w:rFonts w:ascii="Times New Roman" w:hAnsi="Times New Roman"/>
          <w:b/>
          <w:sz w:val="24"/>
          <w:szCs w:val="24"/>
        </w:rPr>
      </w:pPr>
    </w:p>
    <w:p w:rsidR="00232F7C" w:rsidRDefault="00232F7C" w:rsidP="009A335B">
      <w:pPr>
        <w:rPr>
          <w:rFonts w:ascii="Times New Roman" w:hAnsi="Times New Roman"/>
          <w:b/>
          <w:sz w:val="24"/>
          <w:szCs w:val="24"/>
        </w:rPr>
      </w:pPr>
    </w:p>
    <w:p w:rsidR="00FB7DFE" w:rsidRDefault="00FB7DFE" w:rsidP="009A335B">
      <w:pPr>
        <w:rPr>
          <w:rFonts w:ascii="Times New Roman" w:hAnsi="Times New Roman"/>
          <w:b/>
          <w:sz w:val="24"/>
          <w:szCs w:val="24"/>
        </w:rPr>
      </w:pPr>
    </w:p>
    <w:p w:rsidR="00232F7C" w:rsidRDefault="00232F7C" w:rsidP="009A335B">
      <w:pPr>
        <w:rPr>
          <w:rFonts w:ascii="Times New Roman" w:hAnsi="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111"/>
        <w:gridCol w:w="1559"/>
        <w:gridCol w:w="1417"/>
        <w:gridCol w:w="1560"/>
        <w:gridCol w:w="1559"/>
      </w:tblGrid>
      <w:tr w:rsidR="00232F7C" w:rsidRPr="00873803" w:rsidTr="00A25671">
        <w:tc>
          <w:tcPr>
            <w:tcW w:w="15701" w:type="dxa"/>
            <w:gridSpan w:val="7"/>
            <w:shd w:val="clear" w:color="auto" w:fill="C2D69B"/>
          </w:tcPr>
          <w:p w:rsidR="00232F7C" w:rsidRPr="00873803" w:rsidRDefault="00232F7C" w:rsidP="00A25671">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t xml:space="preserve">IV – </w:t>
            </w:r>
            <w:r w:rsidRPr="00873803">
              <w:rPr>
                <w:rFonts w:ascii="Times New Roman" w:hAnsi="Times New Roman"/>
                <w:b/>
                <w:bCs/>
                <w:noProof/>
                <w:sz w:val="24"/>
                <w:szCs w:val="24"/>
                <w:lang w:val="sr-Latn-BA"/>
              </w:rPr>
              <w:t>ZBIRNI PREGLED PLANIRANIH PODZAKONSKIH AKATA PLANIRANIH GODIŠNJIM PROGRAMOM RADA INSTITUCIJE BiH</w:t>
            </w:r>
          </w:p>
        </w:tc>
      </w:tr>
      <w:tr w:rsidR="00232F7C" w:rsidRPr="00873803" w:rsidTr="00A25671">
        <w:trPr>
          <w:trHeight w:val="850"/>
        </w:trPr>
        <w:tc>
          <w:tcPr>
            <w:tcW w:w="15701" w:type="dxa"/>
            <w:gridSpan w:val="7"/>
            <w:shd w:val="clear" w:color="auto" w:fill="auto"/>
            <w:vAlign w:val="center"/>
          </w:tcPr>
          <w:p w:rsidR="00232F7C" w:rsidRPr="00873803" w:rsidRDefault="00232F7C" w:rsidP="00232F7C">
            <w:pPr>
              <w:rPr>
                <w:rFonts w:ascii="Times New Roman" w:hAnsi="Times New Roman"/>
                <w:sz w:val="24"/>
                <w:szCs w:val="24"/>
              </w:rPr>
            </w:pPr>
            <w:r w:rsidRPr="00873803">
              <w:rPr>
                <w:rFonts w:ascii="Times New Roman" w:eastAsia="Times New Roman" w:hAnsi="Times New Roman"/>
                <w:b/>
                <w:bCs/>
                <w:sz w:val="24"/>
                <w:szCs w:val="24"/>
                <w:lang w:val="en-GB" w:eastAsia="en-GB"/>
              </w:rPr>
              <w:t>Opći cilj/principi razvoja: Pametan rast</w:t>
            </w:r>
          </w:p>
        </w:tc>
      </w:tr>
      <w:tr w:rsidR="00232F7C" w:rsidRPr="00873803" w:rsidTr="00A25671">
        <w:tc>
          <w:tcPr>
            <w:tcW w:w="15701" w:type="dxa"/>
            <w:gridSpan w:val="7"/>
            <w:shd w:val="clear" w:color="auto" w:fill="auto"/>
            <w:vAlign w:val="center"/>
          </w:tcPr>
          <w:p w:rsidR="00232F7C" w:rsidRPr="00873803" w:rsidRDefault="00232F7C" w:rsidP="00232F7C">
            <w:pPr>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Strateški cilj: </w:t>
            </w:r>
            <w:r w:rsidRPr="00873803">
              <w:rPr>
                <w:rFonts w:ascii="Times New Roman" w:hAnsi="Times New Roman"/>
                <w:b/>
                <w:bCs/>
                <w:sz w:val="24"/>
                <w:szCs w:val="24"/>
              </w:rPr>
              <w:t>Unaprijediti kulturu i kreativne sektore</w:t>
            </w:r>
          </w:p>
        </w:tc>
      </w:tr>
      <w:tr w:rsidR="00232F7C" w:rsidRPr="00873803" w:rsidTr="00A25671">
        <w:tc>
          <w:tcPr>
            <w:tcW w:w="15701" w:type="dxa"/>
            <w:gridSpan w:val="7"/>
            <w:tcBorders>
              <w:bottom w:val="single" w:sz="4" w:space="0" w:color="auto"/>
            </w:tcBorders>
            <w:shd w:val="clear" w:color="auto" w:fill="auto"/>
            <w:vAlign w:val="center"/>
          </w:tcPr>
          <w:p w:rsidR="00232F7C" w:rsidRPr="00873803" w:rsidRDefault="00232F7C" w:rsidP="00232F7C">
            <w:pPr>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
                <w:bCs/>
                <w:sz w:val="24"/>
                <w:szCs w:val="24"/>
              </w:rPr>
              <w:t xml:space="preserve">: Unaprijediti politike u oblasti kulture i sporta u BiH </w:t>
            </w:r>
          </w:p>
        </w:tc>
      </w:tr>
      <w:tr w:rsidR="00232F7C" w:rsidRPr="00873803" w:rsidTr="00A25671">
        <w:tc>
          <w:tcPr>
            <w:tcW w:w="15701" w:type="dxa"/>
            <w:gridSpan w:val="7"/>
            <w:tcBorders>
              <w:bottom w:val="single" w:sz="4" w:space="0" w:color="auto"/>
            </w:tcBorders>
            <w:shd w:val="clear" w:color="auto" w:fill="auto"/>
            <w:vAlign w:val="center"/>
          </w:tcPr>
          <w:p w:rsidR="00232F7C" w:rsidRPr="00873803" w:rsidRDefault="00232F7C" w:rsidP="00232F7C">
            <w:pPr>
              <w:rPr>
                <w:rFonts w:ascii="Times New Roman" w:hAnsi="Times New Roman"/>
                <w:sz w:val="24"/>
                <w:szCs w:val="24"/>
              </w:rPr>
            </w:pPr>
            <w:r w:rsidRPr="00873803">
              <w:rPr>
                <w:rFonts w:ascii="Times New Roman" w:eastAsia="Times New Roman" w:hAnsi="Times New Roman"/>
                <w:b/>
                <w:bCs/>
                <w:sz w:val="24"/>
                <w:szCs w:val="24"/>
                <w:lang w:val="en-GB" w:eastAsia="en-GB"/>
              </w:rPr>
              <w:t xml:space="preserve">Specifični cilj: </w:t>
            </w:r>
            <w:r w:rsidRPr="00873803">
              <w:rPr>
                <w:rFonts w:ascii="Times New Roman" w:hAnsi="Times New Roman"/>
                <w:b/>
                <w:bCs/>
                <w:sz w:val="24"/>
                <w:szCs w:val="24"/>
              </w:rPr>
              <w:t xml:space="preserve"> Razvijanje efikasnog modela koordinacije aktivnosti u oblasti kulture i sporta u BiH</w:t>
            </w:r>
          </w:p>
        </w:tc>
      </w:tr>
      <w:tr w:rsidR="00232F7C" w:rsidRPr="00873803" w:rsidTr="00A25671">
        <w:trPr>
          <w:trHeight w:val="135"/>
        </w:trPr>
        <w:tc>
          <w:tcPr>
            <w:tcW w:w="4219" w:type="dxa"/>
            <w:vMerge w:val="restart"/>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rPr>
            </w:pPr>
            <w:r w:rsidRPr="00873803">
              <w:rPr>
                <w:rFonts w:ascii="Times New Roman" w:hAnsi="Times New Roman"/>
                <w:b/>
                <w:sz w:val="24"/>
                <w:szCs w:val="24"/>
              </w:rPr>
              <w:t>Naziv podzakonskog akta</w:t>
            </w:r>
          </w:p>
        </w:tc>
        <w:tc>
          <w:tcPr>
            <w:tcW w:w="1276" w:type="dxa"/>
            <w:vMerge w:val="restart"/>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111" w:type="dxa"/>
            <w:vMerge w:val="restart"/>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rPr>
            </w:pPr>
            <w:r w:rsidRPr="00873803">
              <w:rPr>
                <w:rFonts w:ascii="Times New Roman" w:hAnsi="Times New Roman"/>
                <w:b/>
                <w:sz w:val="24"/>
                <w:szCs w:val="24"/>
              </w:rPr>
              <w:t xml:space="preserve">Razlozi za donošenje podzakonskog akta </w:t>
            </w:r>
          </w:p>
        </w:tc>
        <w:tc>
          <w:tcPr>
            <w:tcW w:w="1559" w:type="dxa"/>
            <w:vMerge w:val="restart"/>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4536" w:type="dxa"/>
            <w:gridSpan w:val="3"/>
            <w:tcBorders>
              <w:bottom w:val="nil"/>
            </w:tcBorders>
            <w:shd w:val="clear" w:color="auto" w:fill="C2D69B"/>
          </w:tcPr>
          <w:p w:rsidR="00232F7C" w:rsidRPr="00873803" w:rsidRDefault="00232F7C" w:rsidP="00232F7C">
            <w:pPr>
              <w:spacing w:after="0" w:line="240" w:lineRule="auto"/>
              <w:rPr>
                <w:rFonts w:ascii="Times New Roman" w:hAnsi="Times New Roman"/>
                <w:b/>
                <w:sz w:val="24"/>
                <w:szCs w:val="24"/>
                <w:lang w:val="de-DE"/>
              </w:rPr>
            </w:pPr>
          </w:p>
        </w:tc>
      </w:tr>
      <w:tr w:rsidR="00232F7C" w:rsidRPr="00873803" w:rsidTr="00A25671">
        <w:trPr>
          <w:cantSplit/>
          <w:trHeight w:val="323"/>
        </w:trPr>
        <w:tc>
          <w:tcPr>
            <w:tcW w:w="4219" w:type="dxa"/>
            <w:vMerge/>
            <w:shd w:val="clear" w:color="auto" w:fill="C2D69B"/>
          </w:tcPr>
          <w:p w:rsidR="00232F7C" w:rsidRPr="00873803" w:rsidRDefault="00232F7C" w:rsidP="00232F7C">
            <w:pPr>
              <w:spacing w:after="0" w:line="240" w:lineRule="auto"/>
              <w:rPr>
                <w:rFonts w:ascii="Times New Roman" w:hAnsi="Times New Roman"/>
                <w:sz w:val="24"/>
                <w:szCs w:val="24"/>
                <w:lang w:val="de-DE"/>
              </w:rPr>
            </w:pPr>
          </w:p>
        </w:tc>
        <w:tc>
          <w:tcPr>
            <w:tcW w:w="1276" w:type="dxa"/>
            <w:vMerge/>
            <w:shd w:val="clear" w:color="auto" w:fill="C2D69B"/>
          </w:tcPr>
          <w:p w:rsidR="00232F7C" w:rsidRPr="00873803" w:rsidRDefault="00232F7C" w:rsidP="00232F7C">
            <w:pPr>
              <w:spacing w:after="0" w:line="240" w:lineRule="auto"/>
              <w:rPr>
                <w:rFonts w:ascii="Times New Roman" w:hAnsi="Times New Roman"/>
                <w:sz w:val="24"/>
                <w:szCs w:val="24"/>
                <w:lang w:val="de-DE"/>
              </w:rPr>
            </w:pPr>
          </w:p>
        </w:tc>
        <w:tc>
          <w:tcPr>
            <w:tcW w:w="4111" w:type="dxa"/>
            <w:vMerge/>
            <w:shd w:val="clear" w:color="auto" w:fill="C2D69B"/>
            <w:textDirection w:val="btLr"/>
          </w:tcPr>
          <w:p w:rsidR="00232F7C" w:rsidRPr="00873803" w:rsidRDefault="00232F7C" w:rsidP="00232F7C">
            <w:pPr>
              <w:spacing w:after="0" w:line="240" w:lineRule="auto"/>
              <w:ind w:left="113" w:right="113"/>
              <w:rPr>
                <w:rFonts w:ascii="Times New Roman" w:hAnsi="Times New Roman"/>
                <w:sz w:val="24"/>
                <w:szCs w:val="24"/>
                <w:lang w:val="de-DE"/>
              </w:rPr>
            </w:pPr>
          </w:p>
        </w:tc>
        <w:tc>
          <w:tcPr>
            <w:tcW w:w="1559" w:type="dxa"/>
            <w:vMerge/>
            <w:shd w:val="clear" w:color="auto" w:fill="C2D69B"/>
            <w:textDirection w:val="btLr"/>
          </w:tcPr>
          <w:p w:rsidR="00232F7C" w:rsidRPr="00873803" w:rsidRDefault="00232F7C" w:rsidP="00232F7C">
            <w:pPr>
              <w:spacing w:after="0" w:line="240" w:lineRule="auto"/>
              <w:ind w:left="113" w:right="113"/>
              <w:rPr>
                <w:rFonts w:ascii="Times New Roman" w:hAnsi="Times New Roman"/>
                <w:b/>
                <w:sz w:val="24"/>
                <w:szCs w:val="24"/>
                <w:lang w:val="de-DE"/>
              </w:rPr>
            </w:pPr>
          </w:p>
        </w:tc>
        <w:tc>
          <w:tcPr>
            <w:tcW w:w="1417" w:type="dxa"/>
            <w:tcBorders>
              <w:top w:val="nil"/>
            </w:tcBorders>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0" w:type="dxa"/>
            <w:tcBorders>
              <w:top w:val="nil"/>
            </w:tcBorders>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559" w:type="dxa"/>
            <w:tcBorders>
              <w:top w:val="nil"/>
            </w:tcBorders>
            <w:shd w:val="clear" w:color="auto" w:fill="C2D69B"/>
            <w:vAlign w:val="center"/>
          </w:tcPr>
          <w:p w:rsidR="00232F7C" w:rsidRPr="00873803" w:rsidRDefault="00232F7C" w:rsidP="00232F7C">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232F7C" w:rsidRPr="00873803" w:rsidTr="00A25671">
        <w:trPr>
          <w:trHeight w:val="135"/>
        </w:trPr>
        <w:tc>
          <w:tcPr>
            <w:tcW w:w="4219"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6"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111"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559"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559" w:type="dxa"/>
            <w:tcBorders>
              <w:bottom w:val="single" w:sz="4" w:space="0" w:color="auto"/>
            </w:tcBorders>
            <w:shd w:val="clear" w:color="auto" w:fill="auto"/>
          </w:tcPr>
          <w:p w:rsidR="00232F7C" w:rsidRPr="00873803" w:rsidRDefault="00232F7C" w:rsidP="00232F7C">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232F7C" w:rsidRPr="00873803" w:rsidTr="00A25671">
        <w:trPr>
          <w:trHeight w:val="135"/>
        </w:trPr>
        <w:tc>
          <w:tcPr>
            <w:tcW w:w="15701" w:type="dxa"/>
            <w:gridSpan w:val="7"/>
            <w:tcBorders>
              <w:bottom w:val="single" w:sz="4" w:space="0" w:color="auto"/>
            </w:tcBorders>
            <w:shd w:val="clear" w:color="auto" w:fill="D6E3BC"/>
          </w:tcPr>
          <w:p w:rsidR="00232F7C" w:rsidRPr="00873803" w:rsidRDefault="00232F7C" w:rsidP="00232F7C">
            <w:pPr>
              <w:spacing w:after="0"/>
              <w:rPr>
                <w:rFonts w:ascii="Times New Roman" w:hAnsi="Times New Roman"/>
                <w:b/>
                <w:sz w:val="24"/>
                <w:szCs w:val="24"/>
              </w:rPr>
            </w:pPr>
            <w:r w:rsidRPr="00873803">
              <w:rPr>
                <w:rFonts w:ascii="Times New Roman" w:hAnsi="Times New Roman"/>
                <w:b/>
                <w:sz w:val="24"/>
                <w:szCs w:val="24"/>
                <w:lang w:val="fr-FR"/>
              </w:rPr>
              <w:t>5.1. Unaprijeđenje koordinacije u oblasti sporta</w:t>
            </w:r>
          </w:p>
        </w:tc>
      </w:tr>
      <w:tr w:rsidR="00232F7C" w:rsidRPr="00873803" w:rsidTr="00A25671">
        <w:tc>
          <w:tcPr>
            <w:tcW w:w="15701" w:type="dxa"/>
            <w:gridSpan w:val="7"/>
            <w:shd w:val="clear" w:color="auto" w:fill="EAF1DD"/>
          </w:tcPr>
          <w:p w:rsidR="00232F7C" w:rsidRPr="00873803" w:rsidRDefault="00232F7C" w:rsidP="00232F7C">
            <w:pPr>
              <w:spacing w:after="0"/>
              <w:rPr>
                <w:rFonts w:ascii="Times New Roman" w:hAnsi="Times New Roman"/>
                <w:b/>
                <w:sz w:val="24"/>
                <w:szCs w:val="24"/>
              </w:rPr>
            </w:pPr>
            <w:r w:rsidRPr="00873803">
              <w:rPr>
                <w:rFonts w:ascii="Times New Roman" w:hAnsi="Times New Roman"/>
                <w:b/>
                <w:sz w:val="24"/>
                <w:szCs w:val="24"/>
              </w:rPr>
              <w:t>5.2. Podrška projektima u oblasti sporta</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5.2.1 Usvajanje Odluke o kriterijima za raspored sredstava tekućeg granta "Sufinansiranje sportskih manifestacija "</w:t>
            </w:r>
          </w:p>
        </w:tc>
        <w:tc>
          <w:tcPr>
            <w:tcW w:w="1276" w:type="dxa"/>
            <w:shd w:val="clear" w:color="auto" w:fill="auto"/>
          </w:tcPr>
          <w:p w:rsidR="00232F7C" w:rsidRPr="00873803" w:rsidRDefault="00232F7C" w:rsidP="00232F7C">
            <w:pPr>
              <w:spacing w:after="0" w:line="240" w:lineRule="auto"/>
              <w:jc w:val="center"/>
              <w:rPr>
                <w:rFonts w:ascii="Times New Roman" w:eastAsia="Times New Roman" w:hAnsi="Times New Roman"/>
                <w:sz w:val="24"/>
                <w:szCs w:val="24"/>
                <w:lang w:val="en-GB" w:eastAsia="en-GB"/>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 godinu; Svrha Odluke o kriterijima za raspored sredstava tekućeg granta “Sufinansiranje sportskih manifestacija” jeste da se istom  utvrde korisnici sredstava koji ostvaruju pravo </w:t>
            </w:r>
            <w:r w:rsidRPr="00873803">
              <w:rPr>
                <w:rFonts w:ascii="Times New Roman" w:hAnsi="Times New Roman"/>
                <w:sz w:val="24"/>
                <w:szCs w:val="24"/>
              </w:rPr>
              <w:lastRenderedPageBreak/>
              <w:t>na dodjelu sredstava, kao i uslovi, način i ciljevi dodjele sredstava namjenjenih za tekući grant “Sufinansiranje sportskih manifestacija”. Također, navedenom Odlukom se definišu i opći i tematski  kriteriji za vrednovanje podnesenih zahtjeva korisnika sredstava, imenovanje Komisije koja će razmatrati pristigle zahtjeve, obaveza korisnika sredstava da podnesu izvještaje o namjenskom utrošku sredstava te kontrola odobrenih programa.</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FB7DFE" w:rsidRDefault="00FB7DFE" w:rsidP="00232F7C">
            <w:pPr>
              <w:jc w:val="center"/>
              <w:rPr>
                <w:rFonts w:ascii="Times New Roman" w:hAnsi="Times New Roman"/>
                <w:sz w:val="24"/>
                <w:szCs w:val="24"/>
              </w:rPr>
            </w:pPr>
          </w:p>
          <w:p w:rsidR="00FB7DFE" w:rsidRDefault="00FB7DFE" w:rsidP="00232F7C">
            <w:pPr>
              <w:jc w:val="center"/>
              <w:rPr>
                <w:rFonts w:ascii="Times New Roman" w:hAnsi="Times New Roman"/>
                <w:sz w:val="24"/>
                <w:szCs w:val="24"/>
              </w:rPr>
            </w:pPr>
          </w:p>
          <w:p w:rsidR="00FB7DFE" w:rsidRDefault="00FB7DFE"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lastRenderedPageBreak/>
              <w:t>5.2.2 Usvajanje Odluke o rasporedu sredstava tekućeg granta "Sufinansiranje sportskih manifestacija"</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 godinu i Odlukom o kriterijima za raspored sredstava tekućeg granta “Sufinansiranje sportskih manifestacija”; Svrha Odluke o rasporedu sredstava tekućeg granta “Sufinansiranje sportskih manifestacija” jeste da se istom rasporede sredstava tekućeg granta krajnjim korisnicima sredstava koji ispunjavaju uslove definisane Odlukom o kriterijima odnosno Javnim konkursom za dodjelu sredstava tekućeg granta “Sufinansiranje sportskih manifestacija”, da se sufinansiraju projekti u oblasti sporta, da se utvrdi ko je zadužen za realizaciju Odluke kao i definisanje obaveze dostavljanja izvještaja o namjenskom utrošku </w:t>
            </w:r>
            <w:r w:rsidRPr="00873803">
              <w:rPr>
                <w:rFonts w:ascii="Times New Roman" w:hAnsi="Times New Roman"/>
                <w:sz w:val="24"/>
                <w:szCs w:val="24"/>
              </w:rPr>
              <w:lastRenderedPageBreak/>
              <w:t>dodjeljenih sredstava od strane krajnjih korisnika.</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III</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5.2.3 Usvajanje Odluke o dodjeli državne nagrade za sport</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 xml:space="preserve">U skladu s Nacrtom zakona o budžetu institucija BiH i međunarodnih obaveza za 2020. godinu, Odlukom o osnivanju Državne nagrade za sport Bosne i Hercegovine i Bližih kriterija za dodjelu Državne nagrade za sport; Svrha ove Odluke je da se u skladu sa Odlukom o ustanovljenju državne nagrade za sport BiH (“Službeni glasnik BiH”, broj 2/09) odnosno Bližim kriterijima za dodjelu države nagrade za sport BiH (“Službeni glasnik BiH”, broj 87/15) dodjeli Državna nagrada za sport kao najveće priznanje koje Bosna i Hercegovina dodjeljuje za izuzetan doprinos u razvoju sporta i afirmaciju Bosne i Hercegovine. Državna nagrada za sport dodjeljuje se sportistima, sportskim ekipama, trenerima, naučnim, stručnim i javnim radnicima u oblasti sporta, te drugim pravnim i fizičkim licima koji obavljaju sportsku djelatnost i zaslužni su za razvoj sporta Bosne i Hercegovine. </w:t>
            </w:r>
            <w:r w:rsidRPr="00873803">
              <w:rPr>
                <w:rFonts w:ascii="Times New Roman" w:hAnsi="Times New Roman"/>
                <w:sz w:val="24"/>
                <w:szCs w:val="24"/>
                <w:lang w:eastAsia="hr-HR"/>
              </w:rPr>
              <w:t xml:space="preserve">Državna nagrada za sport Bosne i Hercegovine može se dodijeliti za izuzetno uspješan rad u oblasti sporta, osvajanje olimpijske medalje, osvajanje medalje sa svjetskih i evropskih takmičenja, ostvareni svjetski ili evropski rekord, izuzetno naučno, </w:t>
            </w:r>
            <w:r w:rsidRPr="00873803">
              <w:rPr>
                <w:rFonts w:ascii="Times New Roman" w:hAnsi="Times New Roman"/>
                <w:sz w:val="24"/>
                <w:szCs w:val="24"/>
                <w:lang w:eastAsia="hr-HR"/>
              </w:rPr>
              <w:lastRenderedPageBreak/>
              <w:t>stručno i pedagoško ostvarenje u oblasti sporta.</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w:t>
            </w:r>
          </w:p>
          <w:p w:rsidR="00232F7C" w:rsidRPr="00873803" w:rsidRDefault="00232F7C" w:rsidP="00232F7C">
            <w:pPr>
              <w:rPr>
                <w:rFonts w:ascii="Times New Roman" w:hAnsi="Times New Roman"/>
                <w:sz w:val="24"/>
                <w:szCs w:val="24"/>
              </w:rPr>
            </w:pP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5.2.4 Usvajanje informacije o realizaciji granta “Sufinansiranje sportskih manifestacija”</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U skladu s Zakonom o budžetu institucija Bosne i Hercegovine i međunarodnih obaveza Bosne i Hercegovine za 2020. godinu Ministarstvo civilnih poslova BiH će  Informaciju o realizaciji grantova u oblasti sporta dostaviti Vijeću ministara BiH. Cilj Informacije je obavjestiti Vijeće ministara BiH o realizaciji dodjeljenih grant sredstava .</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5.2.5 Usvajanje Informacije o analizi stanja finansiranja sporta na svim nivoima vlasti u Bosni i Hercegovini</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spacing w:after="0" w:line="240" w:lineRule="auto"/>
              <w:jc w:val="both"/>
              <w:rPr>
                <w:rFonts w:ascii="Times New Roman" w:hAnsi="Times New Roman"/>
                <w:sz w:val="24"/>
                <w:szCs w:val="24"/>
              </w:rPr>
            </w:pPr>
            <w:r w:rsidRPr="00873803">
              <w:rPr>
                <w:rFonts w:ascii="Times New Roman" w:hAnsi="Times New Roman"/>
                <w:sz w:val="24"/>
                <w:szCs w:val="24"/>
              </w:rPr>
              <w:t xml:space="preserve">U članu 15. Zakona o ministarstvima i drugim tijelima uprave Bosne i Hercegovine, između ostalog naglašeno je da je Ministarstvo civilnih poslova Bosne i Hercegovine nadležno za obavljanje poslova i izvršavanje zadataka koji su u nadležnosti Bosne i Hercegovine i koji se odnose na utvrđivanje osnovnih principa koordiniranja aktivnosti, usklađivanja planova entitetskih tijela vlasti i definiranja strategije na međunarodnom planu u područjima: zdravstva i socijalne zaštite, penzija, nauke i obrazovanja, rada i zapošljavanja, kulture i </w:t>
            </w:r>
            <w:r w:rsidRPr="00873803">
              <w:rPr>
                <w:rFonts w:ascii="Times New Roman" w:hAnsi="Times New Roman"/>
                <w:b/>
                <w:i/>
                <w:sz w:val="24"/>
                <w:szCs w:val="24"/>
              </w:rPr>
              <w:t>sporta</w:t>
            </w:r>
            <w:r w:rsidRPr="00873803">
              <w:rPr>
                <w:rFonts w:ascii="Times New Roman" w:hAnsi="Times New Roman"/>
                <w:sz w:val="24"/>
                <w:szCs w:val="24"/>
              </w:rPr>
              <w:t>, geodetskim, geološkim i meteorološkim poslovima. Kroz programe  rada Vijeća ministara kontinuirano se radi na unapređenju koordinacije u oblasti sporta kroz usvajanje</w:t>
            </w:r>
            <w:r w:rsidRPr="00873803">
              <w:rPr>
                <w:rFonts w:ascii="Times New Roman" w:hAnsi="Times New Roman"/>
                <w:i/>
                <w:sz w:val="24"/>
                <w:szCs w:val="24"/>
              </w:rPr>
              <w:t xml:space="preserve"> Informacije o implementaciji Zakona o sportu, Informacije o analizi stanja u sportskim savezima Bosne i Hercegovine, te </w:t>
            </w:r>
            <w:r w:rsidRPr="00873803">
              <w:rPr>
                <w:rFonts w:ascii="Times New Roman" w:hAnsi="Times New Roman"/>
                <w:i/>
                <w:sz w:val="24"/>
                <w:szCs w:val="24"/>
              </w:rPr>
              <w:lastRenderedPageBreak/>
              <w:t>Informacije o analizi stanja finansiranja sporta na svim nivoima vlasti u Bosni i Hercegovini.</w:t>
            </w:r>
            <w:r w:rsidRPr="00873803">
              <w:rPr>
                <w:rFonts w:ascii="Times New Roman" w:hAnsi="Times New Roman"/>
                <w:sz w:val="24"/>
                <w:szCs w:val="24"/>
              </w:rPr>
              <w:t xml:space="preserve"> Sektor za sport svake godine prikuplja podatake o iznosu finansijskih sredstava koja se za oblast sporta na godišnjem nivou izdvajaju iz budžeta svih administrativnih nivoa vlasti u Bosni i Hercegovini te sačinjava Informaciju o analizi stanja finansiranja sporta u BiH, koju usvaja Vijeće ministara. </w:t>
            </w:r>
          </w:p>
          <w:p w:rsidR="00232F7C" w:rsidRPr="00873803" w:rsidRDefault="00232F7C" w:rsidP="00232F7C">
            <w:pPr>
              <w:spacing w:after="0" w:line="240" w:lineRule="auto"/>
              <w:ind w:firstLine="360"/>
              <w:jc w:val="both"/>
              <w:rPr>
                <w:rFonts w:ascii="Times New Roman" w:hAnsi="Times New Roman"/>
                <w:sz w:val="24"/>
                <w:szCs w:val="24"/>
              </w:rPr>
            </w:pP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lang w:val="fr-FR"/>
              </w:rPr>
            </w:pPr>
            <w:r w:rsidRPr="00873803">
              <w:rPr>
                <w:rFonts w:ascii="Times New Roman" w:hAnsi="Times New Roman"/>
                <w:sz w:val="24"/>
                <w:szCs w:val="24"/>
                <w:lang w:val="fr-FR"/>
              </w:rPr>
              <w:t xml:space="preserve">5.2.6. </w:t>
            </w:r>
            <w:r w:rsidRPr="00873803">
              <w:rPr>
                <w:rFonts w:ascii="Times New Roman" w:hAnsi="Times New Roman"/>
                <w:sz w:val="24"/>
                <w:szCs w:val="24"/>
              </w:rPr>
              <w:t>Usvajanje Odluke o kriterijima za raspored sredstava namijenjenih za tekući grant “Grant za dodjelu novčanih nagrada za zaslužne i vrhunske sportiste međunarodnog razreda” za 2019. godinu</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spacing w:after="0" w:line="240" w:lineRule="auto"/>
              <w:jc w:val="both"/>
              <w:rPr>
                <w:rFonts w:ascii="Times New Roman" w:hAnsi="Times New Roman"/>
                <w:sz w:val="24"/>
                <w:szCs w:val="24"/>
              </w:rPr>
            </w:pPr>
            <w:r w:rsidRPr="00873803">
              <w:rPr>
                <w:rFonts w:ascii="Times New Roman" w:hAnsi="Times New Roman"/>
                <w:sz w:val="24"/>
                <w:szCs w:val="24"/>
              </w:rPr>
              <w:t>Ovom Odlukom utvrđuju se korisnici sredstava , kriteriji, uslovi, način dodjele i namjena sredstava tekućeg granta „Grant za dodjelu novčanih nagrada za zaslužne i vrhunske sportiste međunarodnog razreda“ za 2020. godinu. Kriteriji za dodjelu sredstava tekućeg granta „Grant za dodjelu novčanih nagrada za zaslužne i vrhunske sportiste međunarodnog razreda“ za 2020. godinu su utvrđeni u odredbama člana 2. Pravilnika o kategorizaciji sportista na nivou Bosne i Hercegovine.</w:t>
            </w:r>
          </w:p>
          <w:p w:rsidR="00232F7C" w:rsidRPr="00873803" w:rsidRDefault="00232F7C" w:rsidP="00232F7C">
            <w:pPr>
              <w:spacing w:after="0" w:line="240" w:lineRule="auto"/>
              <w:jc w:val="both"/>
              <w:rPr>
                <w:rFonts w:ascii="Times New Roman" w:hAnsi="Times New Roman"/>
                <w:sz w:val="24"/>
                <w:szCs w:val="24"/>
              </w:rPr>
            </w:pPr>
            <w:r w:rsidRPr="00873803">
              <w:rPr>
                <w:rFonts w:ascii="Times New Roman" w:hAnsi="Times New Roman"/>
                <w:sz w:val="24"/>
                <w:szCs w:val="24"/>
              </w:rPr>
              <w:t>Sredstva tekućeg granta za „Grant za dodjelu novčanih nagrada za zaslužne i vrhunske sportiste međunarodnog razreda“ za 2020. godinu raspoređuju se po kategorisanim sportistima na način i pod uslovima kako to bude utvrđeno u Odluci Vijeća ministara  Bosne i Hercegovine o visini jednokratne novčane nagrade za kategorisane sportiste, u javnom pozivu i prema proceduri kako je to utvrđeno u članu 7. Pravilnika o kategorizaciji  sportista na nivou Bosne i Hercegovine.</w:t>
            </w:r>
          </w:p>
          <w:p w:rsidR="00232F7C" w:rsidRPr="00873803" w:rsidRDefault="00232F7C" w:rsidP="00232F7C">
            <w:pPr>
              <w:spacing w:after="0" w:line="240" w:lineRule="auto"/>
              <w:jc w:val="both"/>
              <w:rPr>
                <w:rFonts w:ascii="Times New Roman" w:hAnsi="Times New Roman"/>
                <w:sz w:val="24"/>
                <w:szCs w:val="24"/>
              </w:rPr>
            </w:pP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lang w:val="fr-FR"/>
              </w:rPr>
            </w:pPr>
            <w:r w:rsidRPr="00873803">
              <w:rPr>
                <w:rFonts w:ascii="Times New Roman" w:hAnsi="Times New Roman"/>
                <w:sz w:val="24"/>
                <w:szCs w:val="24"/>
              </w:rPr>
              <w:t xml:space="preserve">5.2.7. Usvajanje </w:t>
            </w:r>
            <w:r w:rsidRPr="00873803">
              <w:rPr>
                <w:rFonts w:ascii="Times New Roman" w:eastAsia="Times New Roman" w:hAnsi="Times New Roman"/>
                <w:bCs/>
                <w:sz w:val="24"/>
                <w:szCs w:val="24"/>
                <w:lang w:eastAsia="bs-Latn-BA"/>
              </w:rPr>
              <w:t>Odluke o dodjeli zvanja zaslužnog sportiste BiH i vrhunskog sportiste međunarodnog razreda za</w:t>
            </w:r>
            <w:r w:rsidRPr="00873803">
              <w:rPr>
                <w:rFonts w:ascii="Times New Roman" w:eastAsia="Times New Roman" w:hAnsi="Times New Roman"/>
                <w:b/>
                <w:bCs/>
                <w:sz w:val="24"/>
                <w:szCs w:val="24"/>
                <w:lang w:eastAsia="bs-Latn-BA"/>
              </w:rPr>
              <w:t xml:space="preserve"> </w:t>
            </w:r>
            <w:r w:rsidRPr="00873803">
              <w:rPr>
                <w:rFonts w:ascii="Times New Roman" w:eastAsia="Times New Roman" w:hAnsi="Times New Roman"/>
                <w:bCs/>
                <w:sz w:val="24"/>
                <w:szCs w:val="24"/>
                <w:lang w:eastAsia="bs-Latn-BA"/>
              </w:rPr>
              <w:t>2019. godinu</w:t>
            </w:r>
            <w:r w:rsidRPr="00873803">
              <w:rPr>
                <w:rFonts w:ascii="Times New Roman" w:eastAsia="Times New Roman" w:hAnsi="Times New Roman"/>
                <w:sz w:val="24"/>
                <w:szCs w:val="24"/>
                <w:lang w:eastAsia="bs-Latn-BA"/>
              </w:rPr>
              <w:t> i Odluke o visini novčane nagrade</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shd w:val="clear" w:color="auto" w:fill="FFFFFF"/>
              <w:spacing w:after="0" w:line="240" w:lineRule="auto"/>
              <w:rPr>
                <w:rFonts w:ascii="Times New Roman" w:eastAsia="Times New Roman" w:hAnsi="Times New Roman"/>
                <w:sz w:val="24"/>
                <w:szCs w:val="24"/>
                <w:lang w:eastAsia="bs-Latn-BA"/>
              </w:rPr>
            </w:pPr>
            <w:r w:rsidRPr="00873803">
              <w:rPr>
                <w:rFonts w:ascii="Times New Roman" w:eastAsia="Times New Roman" w:hAnsi="Times New Roman"/>
                <w:sz w:val="24"/>
                <w:szCs w:val="24"/>
                <w:lang w:eastAsia="bs-Latn-BA"/>
              </w:rPr>
              <w:t>Na osnovu člana 7. stav (2) Pravilnika o kategorizaciji sportista na nivou Bosne i Hercegovine ("Službeni glasnik BiH", br. 52/16 i 87/16), ministar civilnih poslova Bosne i Hercegovine, na prijedlog Komisije za kategorizaciju sportista na nivou Bosne i Hercegovine za 2020. godinu, donosi </w:t>
            </w:r>
            <w:r w:rsidRPr="00873803">
              <w:rPr>
                <w:rFonts w:ascii="Times New Roman" w:eastAsia="Times New Roman" w:hAnsi="Times New Roman"/>
                <w:bCs/>
                <w:sz w:val="24"/>
                <w:szCs w:val="24"/>
                <w:lang w:eastAsia="bs-Latn-BA"/>
              </w:rPr>
              <w:t>Odluku o dodjeli zvanja zaslužnog sportiste Bosne i Hercegovine i vrhunskog sportiste međunarodnog razreda za 2020. godinu.</w:t>
            </w:r>
            <w:r w:rsidRPr="00873803">
              <w:rPr>
                <w:rFonts w:ascii="Times New Roman" w:eastAsia="Times New Roman" w:hAnsi="Times New Roman"/>
                <w:sz w:val="24"/>
                <w:szCs w:val="24"/>
                <w:lang w:eastAsia="bs-Latn-BA"/>
              </w:rPr>
              <w:t> </w:t>
            </w:r>
          </w:p>
          <w:p w:rsidR="00232F7C" w:rsidRPr="00873803" w:rsidRDefault="00232F7C" w:rsidP="00232F7C">
            <w:pPr>
              <w:jc w:val="both"/>
              <w:rPr>
                <w:rFonts w:ascii="Times New Roman" w:hAnsi="Times New Roman"/>
                <w:sz w:val="24"/>
                <w:szCs w:val="24"/>
              </w:rPr>
            </w:pPr>
            <w:r w:rsidRPr="00873803">
              <w:rPr>
                <w:rFonts w:ascii="Times New Roman" w:eastAsia="Times New Roman" w:hAnsi="Times New Roman"/>
                <w:sz w:val="24"/>
                <w:szCs w:val="24"/>
                <w:lang w:eastAsia="bs-Latn-BA"/>
              </w:rPr>
              <w:t>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takmičenjima na način i pod uvjetima propisanim članom 3. Pravilnika o kategorizaciji sportista na nivou Bosne i Hercegovine. </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IV</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rPr>
            </w:pPr>
            <w:r w:rsidRPr="00873803">
              <w:rPr>
                <w:rFonts w:ascii="Times New Roman" w:hAnsi="Times New Roman"/>
                <w:sz w:val="24"/>
                <w:szCs w:val="24"/>
              </w:rPr>
              <w:t xml:space="preserve">5.2.8. Usvajanje </w:t>
            </w:r>
            <w:r w:rsidRPr="00873803">
              <w:rPr>
                <w:rFonts w:ascii="Times New Roman" w:eastAsia="Times New Roman" w:hAnsi="Times New Roman"/>
                <w:bCs/>
                <w:sz w:val="24"/>
                <w:szCs w:val="24"/>
                <w:lang w:eastAsia="bs-Latn-BA"/>
              </w:rPr>
              <w:t>Odluke</w:t>
            </w:r>
            <w:r w:rsidRPr="00873803">
              <w:rPr>
                <w:rFonts w:ascii="Times New Roman" w:eastAsia="Times New Roman" w:hAnsi="Times New Roman"/>
                <w:sz w:val="24"/>
                <w:szCs w:val="24"/>
                <w:lang w:eastAsia="bs-Latn-BA"/>
              </w:rPr>
              <w:t xml:space="preserve"> o visini jednokratne novčane nagrade</w:t>
            </w:r>
            <w:r w:rsidRPr="00873803">
              <w:rPr>
                <w:rFonts w:ascii="Times New Roman" w:eastAsia="Times New Roman" w:hAnsi="Times New Roman"/>
                <w:bCs/>
                <w:sz w:val="24"/>
                <w:szCs w:val="24"/>
                <w:lang w:eastAsia="bs-Latn-BA"/>
              </w:rPr>
              <w:t xml:space="preserve"> za </w:t>
            </w:r>
            <w:r w:rsidRPr="00873803">
              <w:rPr>
                <w:rFonts w:ascii="Times New Roman" w:eastAsia="Times New Roman" w:hAnsi="Times New Roman"/>
                <w:bCs/>
                <w:sz w:val="24"/>
                <w:szCs w:val="24"/>
                <w:lang w:eastAsia="bs-Latn-BA"/>
              </w:rPr>
              <w:lastRenderedPageBreak/>
              <w:t>zaslužnog sportistu BiH i vrhunskog sportistu međunarodnog razreda za</w:t>
            </w:r>
            <w:r w:rsidRPr="00873803">
              <w:rPr>
                <w:rFonts w:ascii="Times New Roman" w:eastAsia="Times New Roman" w:hAnsi="Times New Roman"/>
                <w:b/>
                <w:bCs/>
                <w:sz w:val="24"/>
                <w:szCs w:val="24"/>
                <w:lang w:eastAsia="bs-Latn-BA"/>
              </w:rPr>
              <w:t xml:space="preserve"> </w:t>
            </w:r>
            <w:r w:rsidRPr="00873803">
              <w:rPr>
                <w:rFonts w:ascii="Times New Roman" w:eastAsia="Times New Roman" w:hAnsi="Times New Roman"/>
                <w:bCs/>
                <w:sz w:val="24"/>
                <w:szCs w:val="24"/>
                <w:lang w:eastAsia="bs-Latn-BA"/>
              </w:rPr>
              <w:t>2019. godinu</w:t>
            </w:r>
            <w:r w:rsidRPr="00873803">
              <w:rPr>
                <w:rFonts w:ascii="Times New Roman" w:eastAsia="Times New Roman" w:hAnsi="Times New Roman"/>
                <w:sz w:val="24"/>
                <w:szCs w:val="24"/>
                <w:lang w:eastAsia="bs-Latn-BA"/>
              </w:rPr>
              <w:t> </w:t>
            </w: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shd w:val="clear" w:color="auto" w:fill="FFFFFF"/>
              <w:spacing w:after="0" w:line="240" w:lineRule="auto"/>
              <w:rPr>
                <w:rFonts w:ascii="Times New Roman" w:eastAsia="Times New Roman" w:hAnsi="Times New Roman"/>
                <w:sz w:val="24"/>
                <w:szCs w:val="24"/>
                <w:lang w:eastAsia="bs-Latn-BA"/>
              </w:rPr>
            </w:pPr>
            <w:r w:rsidRPr="00873803">
              <w:rPr>
                <w:rFonts w:ascii="Times New Roman" w:eastAsia="Times New Roman" w:hAnsi="Times New Roman"/>
                <w:sz w:val="24"/>
                <w:szCs w:val="24"/>
                <w:lang w:eastAsia="bs-Latn-BA"/>
              </w:rPr>
              <w:t xml:space="preserve">Na osnovu člana 7. stav (2) Pravilnika o kategorizaciji sportista na nivou Bosne i </w:t>
            </w:r>
            <w:r w:rsidRPr="00873803">
              <w:rPr>
                <w:rFonts w:ascii="Times New Roman" w:eastAsia="Times New Roman" w:hAnsi="Times New Roman"/>
                <w:sz w:val="24"/>
                <w:szCs w:val="24"/>
                <w:lang w:eastAsia="bs-Latn-BA"/>
              </w:rPr>
              <w:lastRenderedPageBreak/>
              <w:t>Hercegovine ("Službeni glasnik BiH", br. 52/16 i 87/16), ministar civilnih poslova Bosne i Hercegovine, na prijedlog Komisije za kategorizaciju sportista na nivou Bosne i Hercegovine za 2020. godinu, donosi </w:t>
            </w:r>
            <w:r w:rsidRPr="00873803">
              <w:rPr>
                <w:rFonts w:ascii="Times New Roman" w:eastAsia="Times New Roman" w:hAnsi="Times New Roman"/>
                <w:bCs/>
                <w:sz w:val="24"/>
                <w:szCs w:val="24"/>
                <w:lang w:eastAsia="bs-Latn-BA"/>
              </w:rPr>
              <w:t>Odluku o dodjeli zvanja zaslužnog sportiste Bosne i Hercegovine i vrhunskog sportiste međunarodnog razreda za 2020. godinu.</w:t>
            </w:r>
            <w:r w:rsidRPr="00873803">
              <w:rPr>
                <w:rFonts w:ascii="Times New Roman" w:eastAsia="Times New Roman" w:hAnsi="Times New Roman"/>
                <w:sz w:val="24"/>
                <w:szCs w:val="24"/>
                <w:lang w:eastAsia="bs-Latn-BA"/>
              </w:rPr>
              <w:t> </w:t>
            </w:r>
          </w:p>
          <w:p w:rsidR="00232F7C" w:rsidRPr="00873803" w:rsidRDefault="00232F7C" w:rsidP="00232F7C">
            <w:pPr>
              <w:shd w:val="clear" w:color="auto" w:fill="FFFFFF"/>
              <w:spacing w:after="0" w:line="240" w:lineRule="auto"/>
              <w:rPr>
                <w:rFonts w:ascii="Times New Roman" w:eastAsia="Times New Roman" w:hAnsi="Times New Roman"/>
                <w:sz w:val="24"/>
                <w:szCs w:val="24"/>
                <w:lang w:eastAsia="bs-Latn-BA"/>
              </w:rPr>
            </w:pPr>
            <w:r w:rsidRPr="00873803">
              <w:rPr>
                <w:rFonts w:ascii="Times New Roman" w:eastAsia="Times New Roman" w:hAnsi="Times New Roman"/>
                <w:sz w:val="24"/>
                <w:szCs w:val="24"/>
                <w:lang w:eastAsia="bs-Latn-BA"/>
              </w:rPr>
              <w:t>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takmičenjima na način i pod uvjetima propisanim članom 3. Pravilnika o kategorizaciji sportista na nivou Bosne i Hercegovine. </w:t>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lastRenderedPageBreak/>
              <w:t>IV</w:t>
            </w:r>
          </w:p>
        </w:tc>
      </w:tr>
      <w:tr w:rsidR="00232F7C" w:rsidRPr="00873803" w:rsidTr="00A25671">
        <w:tc>
          <w:tcPr>
            <w:tcW w:w="4219" w:type="dxa"/>
            <w:shd w:val="clear" w:color="auto" w:fill="auto"/>
          </w:tcPr>
          <w:p w:rsidR="00232F7C" w:rsidRPr="00873803" w:rsidRDefault="00232F7C" w:rsidP="00232F7C">
            <w:pPr>
              <w:rPr>
                <w:rFonts w:ascii="Times New Roman" w:hAnsi="Times New Roman"/>
                <w:sz w:val="24"/>
                <w:szCs w:val="24"/>
                <w:lang w:val="fr-FR"/>
              </w:rPr>
            </w:pPr>
            <w:r w:rsidRPr="00873803">
              <w:rPr>
                <w:rFonts w:ascii="Times New Roman" w:hAnsi="Times New Roman"/>
                <w:sz w:val="24"/>
                <w:szCs w:val="24"/>
                <w:lang w:val="fr-FR"/>
              </w:rPr>
              <w:lastRenderedPageBreak/>
              <w:t>5.2.9. Izmjena Odluke o imenovanju Vijeća za sport i visini novčane naknade</w:t>
            </w:r>
          </w:p>
          <w:p w:rsidR="00232F7C" w:rsidRPr="00873803" w:rsidRDefault="00232F7C" w:rsidP="00232F7C">
            <w:pPr>
              <w:rPr>
                <w:rFonts w:ascii="Times New Roman" w:hAnsi="Times New Roman"/>
                <w:sz w:val="24"/>
                <w:szCs w:val="24"/>
                <w:lang w:val="fr-FR"/>
              </w:rPr>
            </w:pPr>
          </w:p>
          <w:p w:rsidR="00232F7C" w:rsidRPr="00873803" w:rsidRDefault="00232F7C" w:rsidP="00232F7C">
            <w:pPr>
              <w:rPr>
                <w:rFonts w:ascii="Times New Roman" w:hAnsi="Times New Roman"/>
                <w:sz w:val="24"/>
                <w:szCs w:val="24"/>
                <w:lang w:val="fr-FR"/>
              </w:rPr>
            </w:pPr>
          </w:p>
        </w:tc>
        <w:tc>
          <w:tcPr>
            <w:tcW w:w="1276" w:type="dxa"/>
            <w:shd w:val="clear" w:color="auto" w:fill="auto"/>
          </w:tcPr>
          <w:p w:rsidR="00232F7C" w:rsidRPr="00873803" w:rsidRDefault="00232F7C" w:rsidP="00232F7C">
            <w:pPr>
              <w:spacing w:after="0" w:line="240" w:lineRule="auto"/>
              <w:jc w:val="center"/>
              <w:rPr>
                <w:sz w:val="24"/>
                <w:szCs w:val="24"/>
              </w:rPr>
            </w:pPr>
          </w:p>
        </w:tc>
        <w:tc>
          <w:tcPr>
            <w:tcW w:w="4111" w:type="dxa"/>
            <w:shd w:val="clear" w:color="auto" w:fill="auto"/>
          </w:tcPr>
          <w:p w:rsidR="00232F7C" w:rsidRPr="00873803" w:rsidRDefault="00232F7C" w:rsidP="00232F7C">
            <w:pPr>
              <w:jc w:val="both"/>
              <w:rPr>
                <w:rFonts w:ascii="Times New Roman" w:hAnsi="Times New Roman"/>
                <w:sz w:val="24"/>
                <w:szCs w:val="24"/>
              </w:rPr>
            </w:pPr>
            <w:r w:rsidRPr="00873803">
              <w:rPr>
                <w:rFonts w:ascii="Times New Roman" w:hAnsi="Times New Roman"/>
                <w:sz w:val="24"/>
                <w:szCs w:val="24"/>
              </w:rPr>
              <w:t xml:space="preserve">Na osnovu Zakona o izmjenama I dopunama Zakona o sportu u BiH (“Službeni glasnik BiH”, broj 66/16) član 5. stav (1) </w:t>
            </w:r>
            <w:r w:rsidRPr="00873803">
              <w:rPr>
                <w:rFonts w:ascii="Times New Roman" w:eastAsia="Times New Roman" w:hAnsi="Times New Roman"/>
                <w:sz w:val="24"/>
                <w:szCs w:val="24"/>
                <w:lang w:eastAsia="bs-Latn-BA"/>
              </w:rPr>
              <w:t xml:space="preserve">kaže da će se pri imenovanju Vijeća za sport osigurati ravnopravna zastupljenost spolova, odnosno da rodna ravnopravnost postoji </w:t>
            </w:r>
            <w:r w:rsidRPr="00873803">
              <w:rPr>
                <w:rFonts w:ascii="Times New Roman" w:eastAsia="Times New Roman" w:hAnsi="Times New Roman"/>
                <w:sz w:val="24"/>
                <w:szCs w:val="24"/>
                <w:lang w:eastAsia="bs-Latn-BA"/>
              </w:rPr>
              <w:lastRenderedPageBreak/>
              <w:t>ukoliko je u Vijeću jedan od spolova zastupljen najmanje 40%". U skladu sa navedenim pokrenula se procedura izmjene Odluk</w:t>
            </w:r>
            <w:r w:rsidR="00341753">
              <w:rPr>
                <w:rFonts w:ascii="Times New Roman" w:eastAsia="Times New Roman" w:hAnsi="Times New Roman"/>
                <w:sz w:val="24"/>
                <w:szCs w:val="24"/>
                <w:lang w:eastAsia="bs-Latn-BA"/>
              </w:rPr>
              <w:t>e o imenovanju Vijeća za sport i</w:t>
            </w:r>
            <w:r w:rsidRPr="00873803">
              <w:rPr>
                <w:rFonts w:ascii="Times New Roman" w:eastAsia="Times New Roman" w:hAnsi="Times New Roman"/>
                <w:sz w:val="24"/>
                <w:szCs w:val="24"/>
                <w:lang w:eastAsia="bs-Latn-BA"/>
              </w:rPr>
              <w:t xml:space="preserve"> visini novčane naknade. </w:t>
            </w:r>
            <w:r w:rsidRPr="00873803">
              <w:rPr>
                <w:rFonts w:ascii="Times New Roman" w:eastAsia="Times New Roman" w:hAnsi="Times New Roman"/>
                <w:sz w:val="24"/>
                <w:szCs w:val="24"/>
                <w:lang w:eastAsia="bs-Latn-BA"/>
              </w:rPr>
              <w:br/>
            </w:r>
          </w:p>
        </w:tc>
        <w:tc>
          <w:tcPr>
            <w:tcW w:w="1559"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eastAsia="hr-HR"/>
              </w:rPr>
              <w:lastRenderedPageBreak/>
              <w:t>NE</w:t>
            </w:r>
          </w:p>
        </w:tc>
        <w:tc>
          <w:tcPr>
            <w:tcW w:w="1417"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232F7C" w:rsidRPr="00873803" w:rsidRDefault="00232F7C" w:rsidP="00232F7C">
            <w:pPr>
              <w:spacing w:after="0" w:line="240"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NE</w:t>
            </w:r>
          </w:p>
        </w:tc>
        <w:tc>
          <w:tcPr>
            <w:tcW w:w="1559" w:type="dxa"/>
            <w:shd w:val="clear" w:color="auto" w:fill="auto"/>
          </w:tcPr>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Default="00232F7C" w:rsidP="00232F7C">
            <w:pPr>
              <w:jc w:val="center"/>
              <w:rPr>
                <w:rFonts w:ascii="Times New Roman" w:hAnsi="Times New Roman"/>
                <w:sz w:val="24"/>
                <w:szCs w:val="24"/>
              </w:rPr>
            </w:pPr>
          </w:p>
          <w:p w:rsidR="00232F7C" w:rsidRPr="00873803" w:rsidRDefault="00232F7C" w:rsidP="00232F7C">
            <w:pPr>
              <w:jc w:val="center"/>
              <w:rPr>
                <w:rFonts w:ascii="Times New Roman" w:hAnsi="Times New Roman"/>
                <w:sz w:val="24"/>
                <w:szCs w:val="24"/>
              </w:rPr>
            </w:pPr>
            <w:r w:rsidRPr="00873803">
              <w:rPr>
                <w:rFonts w:ascii="Times New Roman" w:hAnsi="Times New Roman"/>
                <w:sz w:val="24"/>
                <w:szCs w:val="24"/>
              </w:rPr>
              <w:t>III</w:t>
            </w:r>
          </w:p>
        </w:tc>
      </w:tr>
    </w:tbl>
    <w:p w:rsidR="00232F7C" w:rsidRDefault="00232F7C" w:rsidP="009A335B">
      <w:pPr>
        <w:rPr>
          <w:rFonts w:ascii="Times New Roman" w:hAnsi="Times New Roman"/>
          <w:b/>
          <w:sz w:val="24"/>
          <w:szCs w:val="24"/>
        </w:rPr>
      </w:pPr>
    </w:p>
    <w:p w:rsidR="00232F7C" w:rsidRDefault="00232F7C" w:rsidP="009A335B">
      <w:pPr>
        <w:rPr>
          <w:rFonts w:ascii="Times New Roman" w:hAnsi="Times New Roman"/>
          <w:b/>
          <w:sz w:val="24"/>
          <w:szCs w:val="24"/>
        </w:rPr>
      </w:pPr>
    </w:p>
    <w:p w:rsidR="00232F7C" w:rsidRDefault="00232F7C" w:rsidP="009A335B">
      <w:pPr>
        <w:rPr>
          <w:rFonts w:ascii="Times New Roman" w:hAnsi="Times New Roman"/>
          <w:b/>
          <w:sz w:val="24"/>
          <w:szCs w:val="24"/>
        </w:rPr>
      </w:pPr>
    </w:p>
    <w:tbl>
      <w:tblPr>
        <w:tblW w:w="15759" w:type="dxa"/>
        <w:tblInd w:w="-176" w:type="dxa"/>
        <w:tblLayout w:type="fixed"/>
        <w:tblLook w:val="04A0" w:firstRow="1" w:lastRow="0" w:firstColumn="1" w:lastColumn="0" w:noHBand="0" w:noVBand="1"/>
      </w:tblPr>
      <w:tblGrid>
        <w:gridCol w:w="5578"/>
        <w:gridCol w:w="71"/>
        <w:gridCol w:w="12"/>
        <w:gridCol w:w="6031"/>
        <w:gridCol w:w="148"/>
        <w:gridCol w:w="28"/>
        <w:gridCol w:w="3891"/>
      </w:tblGrid>
      <w:tr w:rsidR="00341753" w:rsidRPr="00873803" w:rsidTr="00A25671">
        <w:trPr>
          <w:trHeight w:val="300"/>
        </w:trPr>
        <w:tc>
          <w:tcPr>
            <w:tcW w:w="15759" w:type="dxa"/>
            <w:gridSpan w:val="7"/>
            <w:tcBorders>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V - ZBIRNI PREGLED MEĐUNARODNIH UGOVORA PLANIRANIH GODIŠNJIM PROGRAMOM RADA INSTITUCIJE BiH</w:t>
            </w:r>
          </w:p>
        </w:tc>
      </w:tr>
      <w:tr w:rsidR="00341753" w:rsidRPr="00873803" w:rsidTr="00A25671">
        <w:trPr>
          <w:trHeight w:val="255"/>
        </w:trPr>
        <w:tc>
          <w:tcPr>
            <w:tcW w:w="15759"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
                <w:bCs/>
                <w:noProof/>
                <w:sz w:val="24"/>
                <w:szCs w:val="24"/>
                <w:lang w:val="sr-Latn-BA"/>
              </w:rPr>
              <w:t>Opći cilj/principi razvoja: : Inkluzivan rast</w:t>
            </w:r>
          </w:p>
        </w:tc>
      </w:tr>
      <w:tr w:rsidR="00341753" w:rsidRPr="00873803" w:rsidTr="00A25671">
        <w:trPr>
          <w:trHeight w:val="255"/>
        </w:trPr>
        <w:tc>
          <w:tcPr>
            <w:tcW w:w="1575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Strateški cilj: Povećanje mogućnosti za zapošljavanje</w:t>
            </w:r>
          </w:p>
        </w:tc>
      </w:tr>
      <w:tr w:rsidR="00341753" w:rsidRPr="00873803" w:rsidTr="00A25671">
        <w:trPr>
          <w:trHeight w:val="394"/>
        </w:trPr>
        <w:tc>
          <w:tcPr>
            <w:tcW w:w="1575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10.1. </w:t>
            </w:r>
            <w:r w:rsidRPr="00873803">
              <w:rPr>
                <w:rFonts w:ascii="Times New Roman" w:hAnsi="Times New Roman"/>
                <w:b/>
                <w:bCs/>
                <w:noProof/>
                <w:sz w:val="24"/>
                <w:szCs w:val="24"/>
                <w:lang w:val="hr-BA"/>
              </w:rPr>
              <w:t>Unaprijediti politike i koordinaciju s nadležnim institucijama u BiH u oblasti rada i zapošljavanja</w:t>
            </w:r>
          </w:p>
        </w:tc>
      </w:tr>
      <w:tr w:rsidR="00341753" w:rsidRPr="00873803" w:rsidTr="00A25671">
        <w:trPr>
          <w:trHeight w:val="270"/>
        </w:trPr>
        <w:tc>
          <w:tcPr>
            <w:tcW w:w="15759"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10.1. </w:t>
            </w:r>
            <w:r w:rsidRPr="00873803">
              <w:rPr>
                <w:rFonts w:ascii="Times New Roman" w:hAnsi="Times New Roman"/>
                <w:b/>
                <w:bCs/>
                <w:noProof/>
                <w:sz w:val="24"/>
                <w:szCs w:val="24"/>
              </w:rPr>
              <w:t>Razvijanje efikasnog modela koordinacije aktivnosti u oblasti rada i zapošljavanja u BiH</w:t>
            </w:r>
          </w:p>
        </w:tc>
      </w:tr>
      <w:tr w:rsidR="00341753" w:rsidRPr="00873803" w:rsidTr="00A25671">
        <w:trPr>
          <w:trHeight w:val="368"/>
        </w:trPr>
        <w:tc>
          <w:tcPr>
            <w:tcW w:w="5578" w:type="dxa"/>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Naziv međunarodnog ugovora</w:t>
            </w:r>
          </w:p>
        </w:tc>
        <w:tc>
          <w:tcPr>
            <w:tcW w:w="6114"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Razlozi za zaključivanje međunarodnog ugovora</w:t>
            </w:r>
          </w:p>
        </w:tc>
        <w:tc>
          <w:tcPr>
            <w:tcW w:w="4067"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Planirani kvartal za provođenje aktivnosti</w:t>
            </w:r>
          </w:p>
        </w:tc>
      </w:tr>
      <w:tr w:rsidR="00341753" w:rsidRPr="00873803" w:rsidTr="00A25671">
        <w:trPr>
          <w:trHeight w:val="509"/>
        </w:trPr>
        <w:tc>
          <w:tcPr>
            <w:tcW w:w="5578" w:type="dxa"/>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14"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4067"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509"/>
        </w:trPr>
        <w:tc>
          <w:tcPr>
            <w:tcW w:w="5578" w:type="dxa"/>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14"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4067"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509"/>
        </w:trPr>
        <w:tc>
          <w:tcPr>
            <w:tcW w:w="5578" w:type="dxa"/>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14"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4067"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270"/>
        </w:trPr>
        <w:tc>
          <w:tcPr>
            <w:tcW w:w="5578" w:type="dxa"/>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1</w:t>
            </w:r>
          </w:p>
        </w:tc>
        <w:tc>
          <w:tcPr>
            <w:tcW w:w="6114"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2</w:t>
            </w:r>
          </w:p>
        </w:tc>
        <w:tc>
          <w:tcPr>
            <w:tcW w:w="4067"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3</w:t>
            </w:r>
          </w:p>
        </w:tc>
      </w:tr>
      <w:tr w:rsidR="00341753" w:rsidRPr="00873803" w:rsidTr="00A25671">
        <w:trPr>
          <w:trHeight w:val="255"/>
        </w:trPr>
        <w:tc>
          <w:tcPr>
            <w:tcW w:w="15759" w:type="dxa"/>
            <w:gridSpan w:val="7"/>
            <w:tcBorders>
              <w:top w:val="single" w:sz="8" w:space="0" w:color="auto"/>
              <w:left w:val="single" w:sz="8" w:space="0" w:color="auto"/>
              <w:bottom w:val="single" w:sz="4" w:space="0" w:color="auto"/>
              <w:right w:val="single" w:sz="8" w:space="0" w:color="000000"/>
            </w:tcBorders>
            <w:shd w:val="clear" w:color="000000" w:fill="D8E4B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r w:rsidRPr="00873803">
              <w:rPr>
                <w:rFonts w:ascii="Times New Roman" w:hAnsi="Times New Roman"/>
                <w:b/>
                <w:bCs/>
                <w:noProof/>
                <w:sz w:val="24"/>
                <w:szCs w:val="24"/>
                <w:lang w:val="sr-Latn-BA"/>
              </w:rPr>
              <w:t xml:space="preserve">10.1.2. Program: </w:t>
            </w:r>
            <w:r w:rsidRPr="00873803">
              <w:rPr>
                <w:rFonts w:ascii="Times New Roman" w:eastAsia="Times New Roman" w:hAnsi="Times New Roman"/>
                <w:b/>
                <w:bCs/>
                <w:noProof/>
                <w:sz w:val="24"/>
                <w:szCs w:val="24"/>
                <w:lang w:val="sr-Latn-BA" w:eastAsia="en-GB"/>
              </w:rPr>
              <w:t>Unaprijediti međunarodnu saradnju u oblasti rada i zapošljavanja</w:t>
            </w:r>
          </w:p>
        </w:tc>
      </w:tr>
      <w:tr w:rsidR="00341753" w:rsidRPr="00873803" w:rsidTr="00A25671">
        <w:trPr>
          <w:trHeight w:val="255"/>
        </w:trPr>
        <w:tc>
          <w:tcPr>
            <w:tcW w:w="15759" w:type="dxa"/>
            <w:gridSpan w:val="7"/>
            <w:tcBorders>
              <w:top w:val="single" w:sz="4" w:space="0" w:color="auto"/>
              <w:left w:val="single" w:sz="8" w:space="0" w:color="auto"/>
              <w:bottom w:val="single" w:sz="4" w:space="0" w:color="auto"/>
              <w:right w:val="single" w:sz="8" w:space="0" w:color="000000"/>
            </w:tcBorders>
            <w:shd w:val="clear" w:color="000000" w:fill="EBF1DE"/>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10.1.2.2. Projekat: </w:t>
            </w:r>
            <w:r w:rsidRPr="00873803">
              <w:rPr>
                <w:rFonts w:ascii="Times New Roman" w:hAnsi="Times New Roman"/>
                <w:b/>
                <w:bCs/>
                <w:noProof/>
                <w:sz w:val="24"/>
                <w:szCs w:val="24"/>
              </w:rPr>
              <w:t>Koordinacija aktivnosti na zaključivanju međunarodnih sporazuma i drugih međunarodnih akata iz oblasti rada i zapošljavanja</w:t>
            </w:r>
          </w:p>
        </w:tc>
      </w:tr>
      <w:tr w:rsidR="00341753" w:rsidRPr="00873803" w:rsidTr="00A25671">
        <w:trPr>
          <w:trHeight w:val="986"/>
        </w:trPr>
        <w:tc>
          <w:tcPr>
            <w:tcW w:w="5578" w:type="dxa"/>
            <w:tcBorders>
              <w:top w:val="nil"/>
              <w:left w:val="single" w:sz="8" w:space="0" w:color="auto"/>
              <w:bottom w:val="single" w:sz="4" w:space="0" w:color="auto"/>
              <w:right w:val="single" w:sz="4" w:space="0" w:color="auto"/>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r w:rsidRPr="00873803">
              <w:rPr>
                <w:rFonts w:ascii="Times New Roman" w:hAnsi="Times New Roman"/>
                <w:b/>
                <w:bCs/>
                <w:noProof/>
                <w:sz w:val="24"/>
                <w:szCs w:val="24"/>
                <w:lang w:val="sr-Latn-BA"/>
              </w:rPr>
              <w:t xml:space="preserve">10.1.2.2.1.1.: </w:t>
            </w:r>
            <w:r w:rsidRPr="00873803">
              <w:rPr>
                <w:rFonts w:ascii="Times New Roman" w:eastAsia="Times New Roman" w:hAnsi="Times New Roman"/>
                <w:b/>
                <w:bCs/>
                <w:noProof/>
                <w:sz w:val="24"/>
                <w:szCs w:val="24"/>
                <w:lang w:val="sr-Latn-BA" w:eastAsia="bs-Latn-BA"/>
              </w:rPr>
              <w:t xml:space="preserve"> </w:t>
            </w:r>
            <w:r w:rsidRPr="00873803">
              <w:rPr>
                <w:rFonts w:ascii="Times New Roman" w:eastAsia="Times New Roman" w:hAnsi="Times New Roman"/>
                <w:bCs/>
                <w:noProof/>
                <w:sz w:val="24"/>
                <w:szCs w:val="24"/>
                <w:lang w:val="sr-Latn-BA" w:eastAsia="bs-Latn-BA"/>
              </w:rPr>
              <w:t>Sporazum između BiH Ii Evropske unije o učešću BiH u Programu Evropske unije za zapošljavanje i socijalne inovacije („EaSI“)</w:t>
            </w:r>
          </w:p>
        </w:tc>
        <w:tc>
          <w:tcPr>
            <w:tcW w:w="6114" w:type="dxa"/>
            <w:gridSpan w:val="3"/>
            <w:tcBorders>
              <w:top w:val="nil"/>
              <w:left w:val="nil"/>
              <w:bottom w:val="single" w:sz="4" w:space="0" w:color="auto"/>
              <w:right w:val="single" w:sz="4" w:space="0" w:color="auto"/>
            </w:tcBorders>
            <w:shd w:val="clear" w:color="auto" w:fill="auto"/>
            <w:vAlign w:val="center"/>
            <w:hideMark/>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Učešće Bosne i Hercegovine u Programu za zapošljavanje i socijalne inovacije (EaSI) 2014-2020 je važan korak za BiH u procesu evropskih integracija, koji će omogućiti nove mogućnosti sektorima zapošljavanja i socijalne politike u Bosni i Hercegovini za poboljšanje uslova za stvaranje radnih mjesta, kvaliteta zapošljavanja i radnih uslova kroz popratno obrazovanje, tržište rada i socijalne politike.</w:t>
            </w:r>
          </w:p>
        </w:tc>
        <w:tc>
          <w:tcPr>
            <w:tcW w:w="4067" w:type="dxa"/>
            <w:gridSpan w:val="3"/>
            <w:tcBorders>
              <w:top w:val="nil"/>
              <w:left w:val="nil"/>
              <w:bottom w:val="single" w:sz="4"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 kvartal</w:t>
            </w:r>
          </w:p>
        </w:tc>
      </w:tr>
      <w:tr w:rsidR="00341753" w:rsidRPr="00873803" w:rsidTr="00A25671">
        <w:trPr>
          <w:trHeight w:val="1833"/>
        </w:trPr>
        <w:tc>
          <w:tcPr>
            <w:tcW w:w="5578" w:type="dxa"/>
            <w:tcBorders>
              <w:top w:val="nil"/>
              <w:left w:val="single" w:sz="8" w:space="0" w:color="auto"/>
              <w:bottom w:val="nil"/>
              <w:right w:val="single" w:sz="4" w:space="0" w:color="auto"/>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hAnsi="Times New Roman"/>
                <w:b/>
                <w:bCs/>
                <w:noProof/>
                <w:sz w:val="24"/>
                <w:szCs w:val="24"/>
                <w:lang w:val="sr-Latn-BA"/>
              </w:rPr>
              <w:lastRenderedPageBreak/>
              <w:t xml:space="preserve">10.1.2.2.1.2.: </w:t>
            </w:r>
            <w:r w:rsidRPr="00873803">
              <w:rPr>
                <w:rFonts w:ascii="Times New Roman" w:eastAsia="Times New Roman" w:hAnsi="Times New Roman"/>
                <w:b/>
                <w:bCs/>
                <w:noProof/>
                <w:sz w:val="24"/>
                <w:szCs w:val="24"/>
                <w:lang w:val="sr-Latn-BA" w:eastAsia="bs-Latn-BA"/>
              </w:rPr>
              <w:t xml:space="preserve"> </w:t>
            </w:r>
            <w:r w:rsidRPr="00873803">
              <w:rPr>
                <w:rFonts w:ascii="Times New Roman" w:eastAsia="Times New Roman" w:hAnsi="Times New Roman"/>
                <w:bCs/>
                <w:noProof/>
                <w:sz w:val="24"/>
                <w:szCs w:val="24"/>
                <w:lang w:val="sr-Latn-BA" w:eastAsia="bs-Latn-BA"/>
              </w:rPr>
              <w:t>Sporazum između Vijeća ministara BiH i Vlade Republike Hrvatske o sezonskom zapošljavanju bosansko-hercegovačkih radnika u Republici Hrvatskoj</w:t>
            </w:r>
          </w:p>
        </w:tc>
        <w:tc>
          <w:tcPr>
            <w:tcW w:w="6114" w:type="dxa"/>
            <w:gridSpan w:val="3"/>
            <w:tcBorders>
              <w:top w:val="nil"/>
              <w:left w:val="nil"/>
              <w:bottom w:val="nil"/>
              <w:right w:val="single" w:sz="4" w:space="0" w:color="auto"/>
            </w:tcBorders>
            <w:shd w:val="clear" w:color="auto" w:fill="auto"/>
            <w:vAlign w:val="center"/>
            <w:hideMark/>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 xml:space="preserve">U oktobru 2017. godine, posredstvom Ministarstva spoljnih poslova Bosne i Hercegovine zaprimljena inicijativa Ministarstva rada i mirovinskoga sustava Republike Hrvatske </w:t>
            </w:r>
            <w:r w:rsidRPr="00873803">
              <w:rPr>
                <w:rFonts w:ascii="Times New Roman" w:eastAsia="Times New Roman" w:hAnsi="Times New Roman"/>
                <w:noProof/>
                <w:sz w:val="24"/>
                <w:szCs w:val="24"/>
                <w:lang w:val="hr-HR" w:eastAsia="bs-Latn-BA"/>
              </w:rPr>
              <w:t xml:space="preserve">za zaključivanje </w:t>
            </w:r>
            <w:r w:rsidRPr="00873803">
              <w:rPr>
                <w:rFonts w:ascii="Times New Roman" w:eastAsia="Times New Roman" w:hAnsi="Times New Roman"/>
                <w:noProof/>
                <w:sz w:val="24"/>
                <w:szCs w:val="24"/>
                <w:lang w:val="sr-Latn-BA" w:eastAsia="bs-Latn-BA"/>
              </w:rPr>
              <w:t xml:space="preserve">Sporazuma. </w:t>
            </w:r>
            <w:r w:rsidRPr="00873803">
              <w:rPr>
                <w:rFonts w:ascii="Times New Roman" w:eastAsia="Times New Roman" w:hAnsi="Times New Roman"/>
                <w:noProof/>
                <w:sz w:val="24"/>
                <w:szCs w:val="24"/>
                <w:lang w:val="hr-HR" w:eastAsia="bs-Latn-BA"/>
              </w:rPr>
              <w:t>Zaključivanje predmetnog sporazuma bi bilo značajno za Bosnu i Hercegovinu i njene građane, jer bi doprinijelo razvijanju saradnje sa Republikom Hrvatskom u oblasti rada i zapošljavanja, podstaklo radnu mobilnost i zapošljavanje radnika iz Bosne i Hercegovine, te omogućilo bolje uslove rada za sezonske radnike iz Bosne i Hercegovine u Republici Hrvatskoj.</w:t>
            </w:r>
          </w:p>
        </w:tc>
        <w:tc>
          <w:tcPr>
            <w:tcW w:w="4067" w:type="dxa"/>
            <w:gridSpan w:val="3"/>
            <w:tcBorders>
              <w:top w:val="nil"/>
              <w:left w:val="nil"/>
              <w:bottom w:val="nil"/>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IV kvartal</w:t>
            </w:r>
          </w:p>
        </w:tc>
      </w:tr>
      <w:tr w:rsidR="00341753" w:rsidRPr="00873803" w:rsidTr="00A25671">
        <w:trPr>
          <w:trHeight w:val="1963"/>
        </w:trPr>
        <w:tc>
          <w:tcPr>
            <w:tcW w:w="5578" w:type="dxa"/>
            <w:tcBorders>
              <w:top w:val="nil"/>
              <w:left w:val="single" w:sz="8" w:space="0" w:color="auto"/>
              <w:bottom w:val="nil"/>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bCs/>
                <w:noProof/>
                <w:color w:val="000000" w:themeColor="text1"/>
                <w:sz w:val="24"/>
                <w:szCs w:val="24"/>
                <w:lang w:val="sr-Latn-BA"/>
              </w:rPr>
            </w:pPr>
            <w:r w:rsidRPr="00873803">
              <w:rPr>
                <w:rFonts w:ascii="Times New Roman" w:hAnsi="Times New Roman"/>
                <w:b/>
                <w:bCs/>
                <w:noProof/>
                <w:color w:val="000000" w:themeColor="text1"/>
                <w:sz w:val="24"/>
                <w:szCs w:val="24"/>
                <w:lang w:val="sr-Latn-BA"/>
              </w:rPr>
              <w:t>10.1.2.2.1.3.:</w:t>
            </w:r>
            <w:r w:rsidRPr="00873803">
              <w:rPr>
                <w:rFonts w:ascii="Times New Roman" w:hAnsi="Times New Roman"/>
                <w:bCs/>
                <w:noProof/>
                <w:color w:val="000000" w:themeColor="text1"/>
                <w:sz w:val="24"/>
                <w:szCs w:val="24"/>
                <w:lang w:val="sr-Latn-BA"/>
              </w:rPr>
              <w:t xml:space="preserve">  Sporazum o zapošljavanju sezonskih radnika iz Bosne i Hercegovine u SR Njemačkoj</w:t>
            </w:r>
          </w:p>
        </w:tc>
        <w:tc>
          <w:tcPr>
            <w:tcW w:w="6114" w:type="dxa"/>
            <w:gridSpan w:val="3"/>
            <w:tcBorders>
              <w:top w:val="nil"/>
              <w:left w:val="nil"/>
              <w:bottom w:val="nil"/>
              <w:right w:val="single" w:sz="4" w:space="0" w:color="auto"/>
            </w:tcBorders>
            <w:shd w:val="clear" w:color="auto" w:fill="auto"/>
            <w:vAlign w:val="center"/>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Ministarstvo civilnih poslova BiH je posredstvom Agencije za rad i zapošljavanje BiH 22.7.2019. godine zaprimilo inicijativu za zaključivanje Sporazuma o zapošljavanju radnika iz BiH na sezonskim poslovima u SR Njemačkoj. Zaključivanje predmetnog sporazuma bi</w:t>
            </w:r>
            <w:r w:rsidRPr="00873803">
              <w:rPr>
                <w:rFonts w:ascii="Times New Roman" w:eastAsia="Times New Roman" w:hAnsi="Times New Roman"/>
                <w:noProof/>
                <w:sz w:val="24"/>
                <w:szCs w:val="24"/>
                <w:lang w:val="hr-HR" w:eastAsia="bs-Latn-BA"/>
              </w:rPr>
              <w:t xml:space="preserve"> doprinijelo razvijanju saradnje dvije zemlje u oblasti rada i zapošljavanja, obezbijedila bi se veća mobilnost radne snage i stvaranje odgovarajućeg pravnog okvira za zaštitu prava radnioka iz BiH na njemačkom tržištu rada po osnovu sezonskog rada.</w:t>
            </w:r>
          </w:p>
        </w:tc>
        <w:tc>
          <w:tcPr>
            <w:tcW w:w="4067" w:type="dxa"/>
            <w:gridSpan w:val="3"/>
            <w:tcBorders>
              <w:top w:val="nil"/>
              <w:left w:val="nil"/>
              <w:bottom w:val="nil"/>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IV kvartal</w:t>
            </w:r>
          </w:p>
        </w:tc>
      </w:tr>
      <w:tr w:rsidR="00341753" w:rsidRPr="00873803" w:rsidTr="00A25671">
        <w:trPr>
          <w:trHeight w:val="300"/>
        </w:trPr>
        <w:tc>
          <w:tcPr>
            <w:tcW w:w="15759" w:type="dxa"/>
            <w:gridSpan w:val="7"/>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V - ZBIRNI PREGLED MEĐUNARODNIH UGOVORA PLANIRANIH GODIŠNJIM PROGRAMOM RADA INSTITUCIJE BiH</w:t>
            </w:r>
          </w:p>
        </w:tc>
      </w:tr>
      <w:tr w:rsidR="00341753" w:rsidRPr="00873803" w:rsidTr="00A25671">
        <w:trPr>
          <w:trHeight w:val="255"/>
        </w:trPr>
        <w:tc>
          <w:tcPr>
            <w:tcW w:w="1575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 Inkluzivan rast</w:t>
            </w:r>
          </w:p>
        </w:tc>
      </w:tr>
      <w:tr w:rsidR="00341753" w:rsidRPr="00873803" w:rsidTr="00A25671">
        <w:trPr>
          <w:trHeight w:val="305"/>
        </w:trPr>
        <w:tc>
          <w:tcPr>
            <w:tcW w:w="1575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12. </w:t>
            </w:r>
            <w:r w:rsidRPr="00873803">
              <w:rPr>
                <w:rFonts w:ascii="Times New Roman" w:hAnsi="Times New Roman"/>
                <w:b/>
                <w:bCs/>
                <w:noProof/>
                <w:sz w:val="24"/>
                <w:szCs w:val="24"/>
                <w:lang w:val="hr-BA"/>
              </w:rPr>
              <w:t>Smanjiti siromaštvo i socijalnu isključenost</w:t>
            </w:r>
          </w:p>
        </w:tc>
      </w:tr>
      <w:tr w:rsidR="00341753" w:rsidRPr="00873803" w:rsidTr="00A25671">
        <w:trPr>
          <w:trHeight w:val="114"/>
        </w:trPr>
        <w:tc>
          <w:tcPr>
            <w:tcW w:w="1575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12.1. </w:t>
            </w:r>
            <w:r w:rsidRPr="00873803">
              <w:rPr>
                <w:rFonts w:ascii="Times New Roman" w:hAnsi="Times New Roman"/>
                <w:b/>
                <w:bCs/>
                <w:noProof/>
                <w:sz w:val="24"/>
                <w:szCs w:val="24"/>
                <w:lang w:val="hr-BA"/>
              </w:rPr>
              <w:t>Unaprijediti politike u oblasti socijalne zaštite i penzija</w:t>
            </w:r>
          </w:p>
        </w:tc>
      </w:tr>
      <w:tr w:rsidR="00341753" w:rsidRPr="00873803" w:rsidTr="00A25671">
        <w:trPr>
          <w:trHeight w:val="206"/>
        </w:trPr>
        <w:tc>
          <w:tcPr>
            <w:tcW w:w="15759"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12.1. </w:t>
            </w:r>
            <w:r w:rsidRPr="00873803">
              <w:rPr>
                <w:rFonts w:ascii="Times New Roman" w:hAnsi="Times New Roman"/>
                <w:b/>
                <w:bCs/>
                <w:noProof/>
                <w:sz w:val="24"/>
                <w:szCs w:val="24"/>
              </w:rPr>
              <w:t>Razvijanje efikasnog modela koordinacije aktivnosti u oblasti socijalne zaštite i penzija u BiH</w:t>
            </w:r>
          </w:p>
        </w:tc>
      </w:tr>
      <w:tr w:rsidR="00341753" w:rsidRPr="00873803" w:rsidTr="00A25671">
        <w:trPr>
          <w:trHeight w:val="368"/>
        </w:trPr>
        <w:tc>
          <w:tcPr>
            <w:tcW w:w="5649" w:type="dxa"/>
            <w:gridSpan w:val="2"/>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Naziv međunarodnog ugovora</w:t>
            </w:r>
          </w:p>
        </w:tc>
        <w:tc>
          <w:tcPr>
            <w:tcW w:w="6191"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Razlozi za zaključivanje međunarodnog ugovora</w:t>
            </w:r>
          </w:p>
        </w:tc>
        <w:tc>
          <w:tcPr>
            <w:tcW w:w="3919" w:type="dxa"/>
            <w:gridSpan w:val="2"/>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val="sr-Latn-BA" w:eastAsia="bs-Latn-BA"/>
              </w:rPr>
              <w:t>Planirani kvartal za provođenje aktivnosti</w:t>
            </w:r>
          </w:p>
        </w:tc>
      </w:tr>
      <w:tr w:rsidR="00341753" w:rsidRPr="00873803" w:rsidTr="00A25671">
        <w:trPr>
          <w:trHeight w:val="509"/>
        </w:trPr>
        <w:tc>
          <w:tcPr>
            <w:tcW w:w="5649" w:type="dxa"/>
            <w:gridSpan w:val="2"/>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91"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391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509"/>
        </w:trPr>
        <w:tc>
          <w:tcPr>
            <w:tcW w:w="5649" w:type="dxa"/>
            <w:gridSpan w:val="2"/>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91"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391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509"/>
        </w:trPr>
        <w:tc>
          <w:tcPr>
            <w:tcW w:w="5649" w:type="dxa"/>
            <w:gridSpan w:val="2"/>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6191"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c>
          <w:tcPr>
            <w:tcW w:w="3919" w:type="dxa"/>
            <w:gridSpan w:val="2"/>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p>
        </w:tc>
      </w:tr>
      <w:tr w:rsidR="00341753" w:rsidRPr="00873803" w:rsidTr="00A25671">
        <w:trPr>
          <w:trHeight w:val="270"/>
        </w:trPr>
        <w:tc>
          <w:tcPr>
            <w:tcW w:w="5649" w:type="dxa"/>
            <w:gridSpan w:val="2"/>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1</w:t>
            </w:r>
          </w:p>
        </w:tc>
        <w:tc>
          <w:tcPr>
            <w:tcW w:w="6191"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2</w:t>
            </w:r>
          </w:p>
        </w:tc>
        <w:tc>
          <w:tcPr>
            <w:tcW w:w="3919" w:type="dxa"/>
            <w:gridSpan w:val="2"/>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noProof/>
                <w:sz w:val="24"/>
                <w:szCs w:val="24"/>
                <w:lang w:val="sr-Latn-BA" w:eastAsia="bs-Latn-BA"/>
              </w:rPr>
            </w:pPr>
            <w:r w:rsidRPr="00873803">
              <w:rPr>
                <w:rFonts w:ascii="Times New Roman" w:eastAsia="Times New Roman" w:hAnsi="Times New Roman"/>
                <w:i/>
                <w:iCs/>
                <w:noProof/>
                <w:sz w:val="24"/>
                <w:szCs w:val="24"/>
                <w:lang w:val="sr-Latn-BA" w:eastAsia="bs-Latn-BA"/>
              </w:rPr>
              <w:t>3</w:t>
            </w:r>
          </w:p>
        </w:tc>
      </w:tr>
      <w:tr w:rsidR="00341753" w:rsidRPr="00873803" w:rsidTr="00A25671">
        <w:trPr>
          <w:trHeight w:val="315"/>
        </w:trPr>
        <w:tc>
          <w:tcPr>
            <w:tcW w:w="15759" w:type="dxa"/>
            <w:gridSpan w:val="7"/>
            <w:tcBorders>
              <w:top w:val="single" w:sz="8" w:space="0" w:color="auto"/>
              <w:left w:val="single" w:sz="8" w:space="0" w:color="auto"/>
              <w:bottom w:val="single" w:sz="4" w:space="0" w:color="auto"/>
              <w:right w:val="single" w:sz="8" w:space="0" w:color="000000"/>
            </w:tcBorders>
            <w:shd w:val="clear" w:color="000000" w:fill="D8E4B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bs-Latn-BA"/>
              </w:rPr>
            </w:pPr>
            <w:r w:rsidRPr="00873803">
              <w:rPr>
                <w:rFonts w:ascii="Times New Roman" w:eastAsia="Times New Roman" w:hAnsi="Times New Roman"/>
                <w:b/>
                <w:bCs/>
                <w:noProof/>
                <w:sz w:val="24"/>
                <w:szCs w:val="24"/>
                <w:lang w:eastAsia="en-GB"/>
              </w:rPr>
              <w:t>Program: 12.1.2. Unaprijediti međunarodnu saradnju u oblasti socijalne zaštite i penzija</w:t>
            </w:r>
          </w:p>
        </w:tc>
      </w:tr>
      <w:tr w:rsidR="00341753" w:rsidRPr="00873803" w:rsidTr="00A25671">
        <w:trPr>
          <w:trHeight w:val="286"/>
        </w:trPr>
        <w:tc>
          <w:tcPr>
            <w:tcW w:w="15759" w:type="dxa"/>
            <w:gridSpan w:val="7"/>
            <w:tcBorders>
              <w:top w:val="single" w:sz="4" w:space="0" w:color="auto"/>
              <w:left w:val="single" w:sz="4" w:space="0" w:color="auto"/>
              <w:bottom w:val="single" w:sz="4" w:space="0" w:color="auto"/>
              <w:right w:val="single" w:sz="4" w:space="0" w:color="auto"/>
            </w:tcBorders>
            <w:shd w:val="clear" w:color="auto" w:fill="EAF1DD"/>
            <w:vAlign w:val="bottom"/>
          </w:tcPr>
          <w:p w:rsidR="00341753" w:rsidRPr="00873803" w:rsidRDefault="00341753" w:rsidP="00A25671">
            <w:pPr>
              <w:spacing w:after="0" w:line="240" w:lineRule="auto"/>
              <w:rPr>
                <w:rFonts w:ascii="Times New Roman" w:eastAsia="Times New Roman" w:hAnsi="Times New Roman"/>
                <w:b/>
                <w:noProof/>
                <w:sz w:val="24"/>
                <w:szCs w:val="24"/>
                <w:lang w:val="sr-Latn-BA" w:eastAsia="en-GB"/>
              </w:rPr>
            </w:pPr>
            <w:r w:rsidRPr="00873803">
              <w:rPr>
                <w:rFonts w:ascii="Times New Roman" w:eastAsia="Times New Roman" w:hAnsi="Times New Roman"/>
                <w:b/>
                <w:noProof/>
                <w:sz w:val="24"/>
                <w:szCs w:val="24"/>
                <w:lang w:val="sr-Latn-BA" w:eastAsia="en-GB"/>
              </w:rPr>
              <w:t>Projekat: 12.1.2.2.</w:t>
            </w:r>
            <w:r w:rsidRPr="00873803">
              <w:rPr>
                <w:rFonts w:ascii="Times New Roman" w:hAnsi="Times New Roman"/>
                <w:b/>
                <w:sz w:val="24"/>
                <w:szCs w:val="24"/>
                <w:lang w:eastAsia="ja-JP"/>
              </w:rPr>
              <w:t xml:space="preserve"> </w:t>
            </w:r>
            <w:r w:rsidRPr="00873803">
              <w:rPr>
                <w:rFonts w:ascii="Times New Roman" w:eastAsia="Times New Roman" w:hAnsi="Times New Roman"/>
                <w:b/>
                <w:noProof/>
                <w:sz w:val="24"/>
                <w:szCs w:val="24"/>
                <w:lang w:eastAsia="en-GB"/>
              </w:rPr>
              <w:t>Koordinacija aktivnosti na zaključivanju  međunarodnih sporazuma i drugih međunarodnih akata iz oblasti socijalne zaštite i penzija</w:t>
            </w:r>
          </w:p>
        </w:tc>
      </w:tr>
      <w:tr w:rsidR="00341753" w:rsidRPr="00873803" w:rsidTr="00A25671">
        <w:trPr>
          <w:trHeight w:val="360"/>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12.1.2.2.1. Sporazum o socijalnom osiguranju između BiH i Češke Republike</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t xml:space="preserve">Predsjedništvo BiH je na 40. redovnoj sjednici, održanoj 14. oktobra 2013. godine donijelo Odluku o pokretanju postupka </w:t>
            </w:r>
            <w:r w:rsidRPr="00873803">
              <w:rPr>
                <w:rFonts w:ascii="Times New Roman" w:hAnsi="Times New Roman"/>
                <w:noProof/>
                <w:sz w:val="24"/>
                <w:szCs w:val="24"/>
                <w:lang w:val="sr-Latn-BA"/>
              </w:rPr>
              <w:lastRenderedPageBreak/>
              <w:t>za vođenje pregovora za zaključivanje Ugovora između Bosne i Hercegovine i Češke Republike.  Strane su održale pet krugova pregovora. U</w:t>
            </w:r>
            <w:r w:rsidRPr="00873803">
              <w:rPr>
                <w:rFonts w:ascii="Times New Roman" w:eastAsia="Times New Roman" w:hAnsi="Times New Roman"/>
                <w:sz w:val="24"/>
                <w:szCs w:val="24"/>
                <w:lang w:val="pl-PL"/>
              </w:rPr>
              <w:t xml:space="preserve"> proteklom razdoblju vršena je elektronska korespondencija finaliziranja tekstova pomenutog U</w:t>
            </w:r>
            <w:r w:rsidRPr="00873803">
              <w:rPr>
                <w:rFonts w:ascii="Times New Roman" w:hAnsi="Times New Roman"/>
                <w:noProof/>
                <w:sz w:val="24"/>
                <w:szCs w:val="24"/>
                <w:lang w:val="hr-BA"/>
              </w:rPr>
              <w:t xml:space="preserve">govora i </w:t>
            </w:r>
            <w:r w:rsidRPr="00873803">
              <w:rPr>
                <w:rFonts w:ascii="Times New Roman" w:eastAsia="Times New Roman" w:hAnsi="Times New Roman"/>
                <w:sz w:val="24"/>
                <w:szCs w:val="24"/>
                <w:lang w:val="hr-HR"/>
              </w:rPr>
              <w:t xml:space="preserve">Administrativnog sporazuma. </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lastRenderedPageBreak/>
              <w:t>IV kvartal</w:t>
            </w:r>
          </w:p>
        </w:tc>
      </w:tr>
      <w:tr w:rsidR="00341753" w:rsidRPr="00873803" w:rsidTr="00A25671">
        <w:trPr>
          <w:trHeight w:val="421"/>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12.1.2.2.2. Sporazum  o socijalnom osiguranju  između BiH i Australije</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t xml:space="preserve">Predsjedništvo Bosne i Hercegovine je 03.03.2015. godine donjelo Odluku o pokretanju postupka za vođenje pregovora radi zaključivanja Sporazuma između Bosne i Hercegovine i Australije o socijalnom osiguranju, a na osnovu Prijedloga osnova za vođenje pregovora radi zaključivanja Sporazuma između Bosne i Hercegovine i Australije o socijalnom osiguranju koji je Vijeće ministara Bosne i Hercegovine utvrdilo 21.1.2015. godine. Delegacije država ugovornica održale su dva sastanka. Ambasada BiH u Australiji dobila je Notu australske vlade 16.05.2019. i prenijela informaciju Ministarstva za socijalne usluge Australije da je vlada u tehničkom mandatu, te da ćemo u narednom razdoblju biti informirani o mogućem nastavku navedenih pregovora. </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IV kvartal</w:t>
            </w:r>
          </w:p>
        </w:tc>
      </w:tr>
      <w:tr w:rsidR="00341753" w:rsidRPr="00873803" w:rsidTr="00A25671">
        <w:trPr>
          <w:trHeight w:val="421"/>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12.1.2.2.3. Sporazum  o socijalnom osiguranju  između BiH i Ruske Federacije</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both"/>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t>Krajem 2016. godine Ministarstvo civilnih poslova Bosne i Hercegovine je putem Ministarstva vanjskih poslova Bosne i Hercegovine zaprimilo Nacrt teksta sporazuma o socijalnom osiguranju između Bosne i Hercegovine i Ruske Federacije. Obzirom da je Ministarstvo civilnih poslova Bosne i Hercegovine određeno u smislu člana 4. stav 2. Zakona o postupku zaključivanja i izvršenja međunarodnih ugovora, kao nadležno ministarstvo za pokretanje postupka za zaključivanje međunarodnih ugovora iz oblasti socijalnog osiguranja, inicijativu za zaključivanje ovog Sporazuma ocijenilo je opravdanom. Ovo ministarstvo je uputilo Nacrt teksta sporazuma na mišljenje  nadležnim entitetskim institucijama ali i nakon urgencija nismo zaprimili sve tražene odgovore.</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III i IV  kvartal</w:t>
            </w:r>
          </w:p>
        </w:tc>
      </w:tr>
      <w:tr w:rsidR="00341753" w:rsidRPr="00873803" w:rsidTr="00A25671">
        <w:trPr>
          <w:trHeight w:val="76"/>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color w:val="000000" w:themeColor="text1"/>
                <w:sz w:val="24"/>
                <w:szCs w:val="24"/>
                <w:lang w:val="sr-Latn-BA" w:eastAsia="bs-Latn-BA"/>
              </w:rPr>
            </w:pPr>
            <w:r w:rsidRPr="00873803">
              <w:rPr>
                <w:rFonts w:ascii="Times New Roman" w:hAnsi="Times New Roman"/>
                <w:noProof/>
                <w:color w:val="000000" w:themeColor="text1"/>
                <w:sz w:val="24"/>
                <w:szCs w:val="24"/>
                <w:lang w:val="sr-Latn-BA"/>
              </w:rPr>
              <w:t>12.1.2.2.</w:t>
            </w:r>
            <w:r w:rsidRPr="00873803">
              <w:rPr>
                <w:rFonts w:ascii="Times New Roman" w:eastAsia="Times New Roman" w:hAnsi="Times New Roman"/>
                <w:noProof/>
                <w:color w:val="000000" w:themeColor="text1"/>
                <w:sz w:val="24"/>
                <w:szCs w:val="24"/>
                <w:lang w:val="sr-Latn-BA" w:eastAsia="bs-Latn-BA"/>
              </w:rPr>
              <w:t xml:space="preserve">4. Sporazum o socijalnom osiguranju između BiH i Švicarske Konfederacije </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line="240" w:lineRule="auto"/>
              <w:jc w:val="both"/>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 xml:space="preserve">Sporazum o socijalnom osiguranju između BiH i Švicarske Konfederacije potpisan je </w:t>
            </w:r>
            <w:r w:rsidRPr="00873803">
              <w:rPr>
                <w:rFonts w:ascii="Times New Roman" w:hAnsi="Times New Roman"/>
                <w:sz w:val="24"/>
                <w:szCs w:val="24"/>
                <w:lang w:val="hr-HR"/>
              </w:rPr>
              <w:t xml:space="preserve">01.10.2018. </w:t>
            </w:r>
            <w:r w:rsidRPr="00873803">
              <w:rPr>
                <w:rFonts w:ascii="Times New Roman" w:hAnsi="Times New Roman"/>
                <w:sz w:val="24"/>
                <w:szCs w:val="24"/>
              </w:rPr>
              <w:t xml:space="preserve">U skladu sa članom 13. Zakona o postupku zaključivanja i izvršavanja međunarodnih ugovora („Službeni glasnik Bosne i Hercegovine“ broj 29/00), original teksta potpisanog </w:t>
            </w:r>
            <w:r w:rsidRPr="00873803">
              <w:rPr>
                <w:rFonts w:ascii="Times New Roman" w:hAnsi="Times New Roman"/>
                <w:sz w:val="24"/>
                <w:szCs w:val="24"/>
                <w:lang w:val="hr-HR"/>
              </w:rPr>
              <w:t xml:space="preserve">Sporazuma dostavljen je Ministarstvu vanjskih poslova Bosne i Hercegovine </w:t>
            </w:r>
            <w:r w:rsidRPr="00873803">
              <w:rPr>
                <w:rFonts w:ascii="Times New Roman" w:hAnsi="Times New Roman"/>
                <w:sz w:val="24"/>
                <w:szCs w:val="24"/>
                <w:lang w:val="sl-SI"/>
              </w:rPr>
              <w:t>u</w:t>
            </w:r>
            <w:r w:rsidRPr="00873803">
              <w:rPr>
                <w:rFonts w:ascii="Times New Roman" w:hAnsi="Times New Roman"/>
                <w:sz w:val="24"/>
                <w:szCs w:val="24"/>
              </w:rPr>
              <w:t xml:space="preserve"> dalji </w:t>
            </w:r>
            <w:r w:rsidRPr="00873803">
              <w:rPr>
                <w:rFonts w:ascii="Times New Roman" w:hAnsi="Times New Roman"/>
                <w:sz w:val="24"/>
                <w:szCs w:val="24"/>
                <w:lang w:val="hr-HR"/>
              </w:rPr>
              <w:t>postupak na ratificiranje istog.</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color w:val="000000" w:themeColor="text1"/>
                <w:sz w:val="24"/>
                <w:szCs w:val="24"/>
                <w:lang w:val="sr-Latn-BA" w:eastAsia="bs-Latn-BA"/>
              </w:rPr>
            </w:pPr>
            <w:r w:rsidRPr="00873803">
              <w:rPr>
                <w:rFonts w:ascii="Times New Roman" w:eastAsia="Times New Roman" w:hAnsi="Times New Roman"/>
                <w:noProof/>
                <w:color w:val="000000" w:themeColor="text1"/>
                <w:sz w:val="24"/>
                <w:szCs w:val="24"/>
                <w:lang w:val="sr-Latn-BA" w:eastAsia="bs-Latn-BA"/>
              </w:rPr>
              <w:t>IV kvartal</w:t>
            </w:r>
          </w:p>
        </w:tc>
      </w:tr>
      <w:tr w:rsidR="00341753" w:rsidRPr="00873803" w:rsidTr="00A25671">
        <w:trPr>
          <w:trHeight w:val="1549"/>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noProof/>
                <w:sz w:val="24"/>
                <w:szCs w:val="24"/>
                <w:lang w:val="sr-Latn-BA" w:eastAsia="bs-Latn-BA"/>
              </w:rPr>
            </w:pPr>
            <w:r w:rsidRPr="00873803">
              <w:rPr>
                <w:rFonts w:ascii="Times New Roman" w:hAnsi="Times New Roman"/>
                <w:noProof/>
                <w:sz w:val="24"/>
                <w:szCs w:val="24"/>
                <w:lang w:val="sr-Latn-BA"/>
              </w:rPr>
              <w:lastRenderedPageBreak/>
              <w:t>12.1.2.2.</w:t>
            </w:r>
            <w:r w:rsidRPr="00873803">
              <w:rPr>
                <w:rFonts w:ascii="Times New Roman" w:eastAsia="Times New Roman" w:hAnsi="Times New Roman"/>
                <w:noProof/>
                <w:sz w:val="24"/>
                <w:szCs w:val="24"/>
                <w:lang w:val="sr-Latn-BA" w:eastAsia="bs-Latn-BA"/>
              </w:rPr>
              <w:t xml:space="preserve">5. Ugovor o socijalnom osiguranju između BiH i Savezne Republike Njemačke </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contextualSpacing/>
              <w:jc w:val="both"/>
              <w:rPr>
                <w:rFonts w:ascii="Times New Roman" w:eastAsia="Times New Roman" w:hAnsi="Times New Roman"/>
                <w:noProof/>
                <w:sz w:val="24"/>
                <w:szCs w:val="24"/>
                <w:lang w:val="sr-Latn-BA" w:eastAsia="bs-Latn-BA"/>
              </w:rPr>
            </w:pPr>
            <w:r w:rsidRPr="00873803">
              <w:rPr>
                <w:rFonts w:ascii="Times New Roman" w:hAnsi="Times New Roman"/>
                <w:sz w:val="24"/>
                <w:szCs w:val="24"/>
                <w:lang w:val="hr-HR"/>
              </w:rPr>
              <w:t xml:space="preserve">2011. započeli su pregovori, te su održana dva kruga ekspertskih pregovora između delegacija Bosne i Hercegovine i Savezne Republike Njemačke u vezi zaključivanja Ugovora o socijalnom osiguranju. Početkom 2015. godine Ministarstvo civilnih poslova Bosne i Hercegovine </w:t>
            </w:r>
            <w:r w:rsidRPr="00873803">
              <w:rPr>
                <w:rFonts w:ascii="Times New Roman" w:hAnsi="Times New Roman"/>
                <w:sz w:val="24"/>
                <w:szCs w:val="24"/>
              </w:rPr>
              <w:t>pozvalo je delegaciju Savezne Republike Njemačke na nastavak pregovora u prvom polugodištu 2016., ali nas je njemačka strana informirala da se isti neće moći realizirati.     Njemačka nam je 2018. dostavila k</w:t>
            </w:r>
            <w:r w:rsidRPr="00873803">
              <w:rPr>
                <w:rFonts w:ascii="Times New Roman" w:hAnsi="Times New Roman"/>
                <w:sz w:val="24"/>
                <w:szCs w:val="24"/>
                <w:lang w:val="de-DE"/>
              </w:rPr>
              <w:t xml:space="preserve">lauzula o zaštiti podataka, koja mora biti ugradjena u novi sporazum. </w:t>
            </w:r>
            <w:r w:rsidRPr="00873803">
              <w:rPr>
                <w:rFonts w:ascii="Times New Roman" w:hAnsi="Times New Roman"/>
                <w:sz w:val="24"/>
                <w:szCs w:val="24"/>
              </w:rPr>
              <w:t>Ministarstvo civilnih poslova Bosne i Hercegovine je navedenu klauzulu proslijedilo nadležnim entitetskim institucijama i u skladu sa zahtjevima pojedinih institucija zatražilo od njemačke strane dodatno obrazloženje za predložene izmjene u odnosu na postojeću verziju Nacrta ugovora. Očekuje se odgovor nadležnih institucija Njemačke, kao i nastavak započetih pregovora.</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III i IV kvartal</w:t>
            </w:r>
          </w:p>
        </w:tc>
      </w:tr>
      <w:tr w:rsidR="00341753" w:rsidRPr="00873803" w:rsidTr="00A25671">
        <w:trPr>
          <w:trHeight w:val="2967"/>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t>12.1.2.2.6. Kordinacija aktivnosti za zaključivanje sporazuma  o socijalnom osiguranju  između  BiH i Republike Italije</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jc w:val="both"/>
              <w:rPr>
                <w:rFonts w:ascii="Times New Roman" w:eastAsia="Times New Roman" w:hAnsi="Times New Roman"/>
                <w:noProof/>
                <w:sz w:val="24"/>
                <w:szCs w:val="24"/>
                <w:lang w:val="sr-Latn-BA" w:eastAsia="bs-Latn-BA"/>
              </w:rPr>
            </w:pPr>
            <w:r w:rsidRPr="00873803">
              <w:rPr>
                <w:rFonts w:ascii="Times New Roman" w:hAnsi="Times New Roman"/>
                <w:sz w:val="24"/>
                <w:szCs w:val="24"/>
                <w:lang w:val="hr-HR"/>
              </w:rPr>
              <w:t>Suradnja Bosne i Hercegovine i Republike Italije u oblasti socijalnog osiguranja proizilazi iz Konvencije o socijalnom osiguranju između Federativne Narodne Republike Jugoslavije i Republike Italije od 14.11.1957., preuzete temeljem sukcesije. Radi zastarjelosti preuzete Konvencije, nepostojanja dvojezičnih obrazaca, prevaziđne su realne osnove za primjenu većine odredbi iste, a posebno kada je u pitanju zdravstveno osiguranje. Ministarstvo civilnih poslova BiH proteklih se godina  više puta obraćalo nadležnim institucijama Republike Italije vezano za održavanje preliminarnih pregovora, ali do danas nismo dobili odgovor. Ovo Ministarstvo će ponovo uputiti urgencija talijanskoj strani i zatražiti započinjanje procesa pregovaranja za zaključivanje novog sporazuma o socijalnom osiguranju između naše dvije zemlje.</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IV kvartal</w:t>
            </w:r>
          </w:p>
        </w:tc>
      </w:tr>
      <w:tr w:rsidR="00341753" w:rsidRPr="00873803" w:rsidTr="00A25671">
        <w:trPr>
          <w:trHeight w:val="1549"/>
        </w:trPr>
        <w:tc>
          <w:tcPr>
            <w:tcW w:w="56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noProof/>
                <w:sz w:val="24"/>
                <w:szCs w:val="24"/>
                <w:lang w:val="sr-Latn-BA"/>
              </w:rPr>
            </w:pPr>
            <w:r w:rsidRPr="00873803">
              <w:rPr>
                <w:rFonts w:ascii="Times New Roman" w:hAnsi="Times New Roman"/>
                <w:noProof/>
                <w:sz w:val="24"/>
                <w:szCs w:val="24"/>
                <w:lang w:val="sr-Latn-BA"/>
              </w:rPr>
              <w:lastRenderedPageBreak/>
              <w:t>12.1.2.2.7. Kordinacija aktivnosti za izmjenu sporazuma  o socijalnom osiguranju  između  BiH i Republike Turske</w:t>
            </w:r>
          </w:p>
        </w:tc>
        <w:tc>
          <w:tcPr>
            <w:tcW w:w="6207" w:type="dxa"/>
            <w:gridSpan w:val="3"/>
            <w:tcBorders>
              <w:top w:val="single" w:sz="4" w:space="0" w:color="auto"/>
              <w:left w:val="nil"/>
              <w:bottom w:val="single" w:sz="4" w:space="0" w:color="auto"/>
              <w:right w:val="single" w:sz="4" w:space="0" w:color="auto"/>
            </w:tcBorders>
            <w:shd w:val="clear" w:color="auto" w:fill="auto"/>
          </w:tcPr>
          <w:p w:rsidR="00341753" w:rsidRPr="00873803" w:rsidRDefault="00341753" w:rsidP="00A25671">
            <w:pPr>
              <w:spacing w:after="0"/>
              <w:jc w:val="both"/>
              <w:rPr>
                <w:rFonts w:ascii="Times New Roman" w:eastAsia="Times New Roman" w:hAnsi="Times New Roman"/>
                <w:noProof/>
                <w:sz w:val="24"/>
                <w:szCs w:val="24"/>
                <w:lang w:val="sr-Latn-BA" w:eastAsia="bs-Latn-BA"/>
              </w:rPr>
            </w:pPr>
            <w:r w:rsidRPr="00873803">
              <w:rPr>
                <w:rFonts w:ascii="Times New Roman" w:hAnsi="Times New Roman"/>
                <w:sz w:val="24"/>
                <w:szCs w:val="24"/>
              </w:rPr>
              <w:t>Tijela za vezu za provođenje Ugovora o socijalnom osiguranju između Bosne i Hercegovine i Republike Turske u oblasti zdravstvenog osiguranja, održala su satanak u oktobru 2018. Tom prilikom strane su se usaglasile da je neophodno izmjeniti Ugovor (“</w:t>
            </w:r>
            <w:r w:rsidRPr="00873803">
              <w:rPr>
                <w:rFonts w:ascii="Times New Roman" w:hAnsi="Times New Roman"/>
                <w:sz w:val="24"/>
                <w:szCs w:val="24"/>
                <w:lang w:val="hr-HR"/>
              </w:rPr>
              <w:t>Sl. glasnik BiH-Međunarodni ugovori“, br. 16/03)</w:t>
            </w:r>
            <w:r w:rsidRPr="00873803">
              <w:rPr>
                <w:rFonts w:ascii="Times New Roman" w:hAnsi="Times New Roman"/>
                <w:sz w:val="24"/>
                <w:szCs w:val="24"/>
              </w:rPr>
              <w:t xml:space="preserve">, a u cilju rješavanja nesporazuma u primjeni istog. </w:t>
            </w:r>
            <w:r w:rsidRPr="00873803">
              <w:rPr>
                <w:rFonts w:ascii="Times New Roman" w:hAnsi="Times New Roman"/>
                <w:sz w:val="24"/>
                <w:szCs w:val="24"/>
                <w:lang w:val="hr-HR"/>
              </w:rPr>
              <w:t xml:space="preserve">27.12.2018. u skladu sa </w:t>
            </w:r>
            <w:r w:rsidRPr="00873803">
              <w:rPr>
                <w:rFonts w:ascii="Times New Roman" w:hAnsi="Times New Roman"/>
                <w:noProof/>
                <w:sz w:val="24"/>
                <w:szCs w:val="24"/>
                <w:lang w:val="sr-Latn-BA"/>
              </w:rPr>
              <w:t>Zakona o postupku zaključivanja i izvršenja međunarodnih ugovora,</w:t>
            </w:r>
            <w:r w:rsidRPr="00873803">
              <w:rPr>
                <w:rFonts w:ascii="Times New Roman" w:hAnsi="Times New Roman"/>
                <w:sz w:val="24"/>
                <w:szCs w:val="24"/>
                <w:lang w:val="hr-HR"/>
              </w:rPr>
              <w:t xml:space="preserve"> Ministarstvo civilnih poslova BiH zatražilo je dostavu mišljenja svih nadležnih u oblasti socijalne sigurnosti u BiH, a kako bi pokrenulo postupak za izmjenu navedenog Ugovora</w:t>
            </w:r>
            <w:r w:rsidRPr="00873803">
              <w:rPr>
                <w:rFonts w:ascii="Times New Roman" w:hAnsi="Times New Roman"/>
                <w:noProof/>
                <w:sz w:val="24"/>
                <w:szCs w:val="24"/>
                <w:lang w:val="sr-Latn-BA"/>
              </w:rPr>
              <w:t>.</w:t>
            </w:r>
          </w:p>
        </w:tc>
        <w:tc>
          <w:tcPr>
            <w:tcW w:w="3891" w:type="dxa"/>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noProof/>
                <w:sz w:val="24"/>
                <w:szCs w:val="24"/>
                <w:lang w:val="sr-Latn-BA" w:eastAsia="bs-Latn-BA"/>
              </w:rPr>
            </w:pPr>
            <w:r w:rsidRPr="00873803">
              <w:rPr>
                <w:rFonts w:ascii="Times New Roman" w:eastAsia="Times New Roman" w:hAnsi="Times New Roman"/>
                <w:noProof/>
                <w:sz w:val="24"/>
                <w:szCs w:val="24"/>
                <w:lang w:val="sr-Latn-BA" w:eastAsia="bs-Latn-BA"/>
              </w:rPr>
              <w:t>IV kvartal</w:t>
            </w:r>
          </w:p>
        </w:tc>
      </w:tr>
    </w:tbl>
    <w:tbl>
      <w:tblPr>
        <w:tblStyle w:val="TableGrid"/>
        <w:tblW w:w="15706" w:type="dxa"/>
        <w:tblInd w:w="-147" w:type="dxa"/>
        <w:tblLook w:val="04A0" w:firstRow="1" w:lastRow="0" w:firstColumn="1" w:lastColumn="0" w:noHBand="0" w:noVBand="1"/>
      </w:tblPr>
      <w:tblGrid>
        <w:gridCol w:w="4060"/>
        <w:gridCol w:w="19"/>
        <w:gridCol w:w="1354"/>
        <w:gridCol w:w="28"/>
        <w:gridCol w:w="3754"/>
        <w:gridCol w:w="1563"/>
        <w:gridCol w:w="1296"/>
        <w:gridCol w:w="1670"/>
        <w:gridCol w:w="1717"/>
        <w:gridCol w:w="245"/>
      </w:tblGrid>
      <w:tr w:rsidR="00341753" w:rsidRPr="00873803" w:rsidTr="00341753">
        <w:tc>
          <w:tcPr>
            <w:tcW w:w="15706" w:type="dxa"/>
            <w:gridSpan w:val="10"/>
            <w:shd w:val="clear" w:color="auto" w:fill="D6E3BC" w:themeFill="accent3" w:themeFillTint="66"/>
          </w:tcPr>
          <w:p w:rsidR="00341753" w:rsidRPr="00873803" w:rsidRDefault="00341753" w:rsidP="00A25671">
            <w:pPr>
              <w:rPr>
                <w:rFonts w:ascii="Times New Roman" w:hAnsi="Times New Roman"/>
                <w:b/>
                <w:sz w:val="24"/>
                <w:szCs w:val="24"/>
              </w:rPr>
            </w:pPr>
            <w:r w:rsidRPr="00873803">
              <w:rPr>
                <w:rFonts w:ascii="Times New Roman" w:hAnsi="Times New Roman"/>
                <w:b/>
                <w:sz w:val="24"/>
                <w:szCs w:val="24"/>
              </w:rPr>
              <w:t xml:space="preserve">V – ZBIRNI PREGLED MEĐUNARODNIH UGOVORA  PLANIRANIH GODIŠNJIM PROGRAMOM RADA MINISTARSTVA CIVILNIH POSLOVA BIH </w:t>
            </w:r>
          </w:p>
        </w:tc>
      </w:tr>
      <w:tr w:rsidR="00341753" w:rsidRPr="00873803" w:rsidTr="00341753">
        <w:tc>
          <w:tcPr>
            <w:tcW w:w="15706" w:type="dxa"/>
            <w:gridSpan w:val="10"/>
            <w:vAlign w:val="center"/>
          </w:tcPr>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Opći cilj/principi razvoja: Pametan rast</w:t>
            </w:r>
          </w:p>
        </w:tc>
      </w:tr>
      <w:tr w:rsidR="00341753" w:rsidRPr="00873803" w:rsidTr="00341753">
        <w:tc>
          <w:tcPr>
            <w:tcW w:w="15706" w:type="dxa"/>
            <w:gridSpan w:val="10"/>
            <w:vAlign w:val="center"/>
          </w:tcPr>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Strateški cilj: Razvoj ljudskih resursa </w:t>
            </w:r>
          </w:p>
        </w:tc>
      </w:tr>
      <w:tr w:rsidR="00341753" w:rsidRPr="00873803" w:rsidTr="00341753">
        <w:tc>
          <w:tcPr>
            <w:tcW w:w="15706" w:type="dxa"/>
            <w:gridSpan w:val="10"/>
            <w:tcBorders>
              <w:bottom w:val="single" w:sz="4" w:space="0" w:color="auto"/>
            </w:tcBorders>
            <w:vAlign w:val="center"/>
          </w:tcPr>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
                <w:bCs/>
                <w:sz w:val="24"/>
                <w:szCs w:val="24"/>
              </w:rPr>
              <w:t>: Unaprijeđenje politika i izvršenje međunarodnih obaveza u oblasti obrazovanja i mladih</w:t>
            </w:r>
          </w:p>
        </w:tc>
      </w:tr>
      <w:tr w:rsidR="00341753" w:rsidRPr="00873803" w:rsidTr="00341753">
        <w:tc>
          <w:tcPr>
            <w:tcW w:w="15706" w:type="dxa"/>
            <w:gridSpan w:val="10"/>
            <w:tcBorders>
              <w:bottom w:val="single" w:sz="4" w:space="0" w:color="auto"/>
            </w:tcBorders>
            <w:vAlign w:val="center"/>
          </w:tcPr>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Specifični cilj: </w:t>
            </w:r>
            <w:r w:rsidRPr="00873803">
              <w:rPr>
                <w:rFonts w:ascii="Times New Roman" w:hAnsi="Times New Roman"/>
                <w:b/>
                <w:bCs/>
                <w:sz w:val="24"/>
                <w:szCs w:val="24"/>
              </w:rPr>
              <w:t xml:space="preserve"> Razvijanje efikasnog modela koordinacije aktivnosti u oblasti obrazovanja i mladih u BiH</w:t>
            </w:r>
          </w:p>
        </w:tc>
      </w:tr>
      <w:tr w:rsidR="00341753" w:rsidRPr="00873803" w:rsidTr="00341753">
        <w:tc>
          <w:tcPr>
            <w:tcW w:w="4060" w:type="dxa"/>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Naziv međunarodnog ugovora</w:t>
            </w:r>
          </w:p>
        </w:tc>
        <w:tc>
          <w:tcPr>
            <w:tcW w:w="1401" w:type="dxa"/>
            <w:gridSpan w:val="3"/>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Nositelj aktivnosti</w:t>
            </w:r>
          </w:p>
        </w:tc>
        <w:tc>
          <w:tcPr>
            <w:tcW w:w="3754" w:type="dxa"/>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Razlozi za zaključivanje međunarodnog ugovora</w:t>
            </w:r>
          </w:p>
        </w:tc>
        <w:tc>
          <w:tcPr>
            <w:tcW w:w="1563" w:type="dxa"/>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 xml:space="preserve">Usklađivanje sa pravnim nasljeđem EU </w:t>
            </w:r>
            <w:r w:rsidRPr="00873803">
              <w:rPr>
                <w:rFonts w:ascii="Times New Roman" w:hAnsi="Times New Roman"/>
                <w:sz w:val="24"/>
                <w:szCs w:val="24"/>
              </w:rPr>
              <w:t>(DA / NE)</w:t>
            </w:r>
          </w:p>
        </w:tc>
        <w:tc>
          <w:tcPr>
            <w:tcW w:w="1296" w:type="dxa"/>
            <w:tcBorders>
              <w:top w:val="nil"/>
            </w:tcBorders>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Prethodna procjena uticaja propisa (DA)</w:t>
            </w:r>
          </w:p>
        </w:tc>
        <w:tc>
          <w:tcPr>
            <w:tcW w:w="1670" w:type="dxa"/>
            <w:tcBorders>
              <w:top w:val="nil"/>
            </w:tcBorders>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Sveobuhvatna procjena uticaja propisa (DA/NE)</w:t>
            </w:r>
          </w:p>
        </w:tc>
        <w:tc>
          <w:tcPr>
            <w:tcW w:w="1962" w:type="dxa"/>
            <w:gridSpan w:val="2"/>
            <w:tcBorders>
              <w:top w:val="nil"/>
            </w:tcBorders>
            <w:shd w:val="clear" w:color="auto" w:fill="D6E3BC" w:themeFill="accent3" w:themeFillTint="66"/>
            <w:vAlign w:val="center"/>
          </w:tcPr>
          <w:p w:rsidR="00341753" w:rsidRPr="00873803" w:rsidRDefault="00341753" w:rsidP="00A25671">
            <w:pPr>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341753" w:rsidRPr="00873803" w:rsidTr="00341753">
        <w:tc>
          <w:tcPr>
            <w:tcW w:w="4060"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1</w:t>
            </w:r>
          </w:p>
        </w:tc>
        <w:tc>
          <w:tcPr>
            <w:tcW w:w="1401" w:type="dxa"/>
            <w:gridSpan w:val="3"/>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w:t>
            </w:r>
          </w:p>
        </w:tc>
        <w:tc>
          <w:tcPr>
            <w:tcW w:w="3754"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3</w:t>
            </w:r>
          </w:p>
        </w:tc>
        <w:tc>
          <w:tcPr>
            <w:tcW w:w="1563"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4</w:t>
            </w:r>
          </w:p>
        </w:tc>
        <w:tc>
          <w:tcPr>
            <w:tcW w:w="1296"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5</w:t>
            </w:r>
          </w:p>
        </w:tc>
        <w:tc>
          <w:tcPr>
            <w:tcW w:w="1670" w:type="dxa"/>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6</w:t>
            </w:r>
          </w:p>
        </w:tc>
        <w:tc>
          <w:tcPr>
            <w:tcW w:w="1962" w:type="dxa"/>
            <w:gridSpan w:val="2"/>
            <w:tcBorders>
              <w:bottom w:val="single" w:sz="4" w:space="0" w:color="auto"/>
            </w:tcBorders>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7</w:t>
            </w:r>
          </w:p>
        </w:tc>
      </w:tr>
      <w:tr w:rsidR="00341753" w:rsidRPr="00873803" w:rsidTr="00341753">
        <w:tc>
          <w:tcPr>
            <w:tcW w:w="15706" w:type="dxa"/>
            <w:gridSpan w:val="10"/>
            <w:shd w:val="clear" w:color="auto" w:fill="D6E3BC" w:themeFill="accent3" w:themeFillTint="66"/>
            <w:vAlign w:val="center"/>
          </w:tcPr>
          <w:p w:rsidR="00341753" w:rsidRPr="00873803" w:rsidRDefault="00341753" w:rsidP="00A25671">
            <w:pP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3.2. Preuzimanje i provođenje međunarodnih obaveza u oblastima obrazovanja i mladih</w:t>
            </w:r>
          </w:p>
        </w:tc>
      </w:tr>
      <w:tr w:rsidR="00341753" w:rsidRPr="00873803" w:rsidTr="00341753">
        <w:tc>
          <w:tcPr>
            <w:tcW w:w="15706" w:type="dxa"/>
            <w:gridSpan w:val="10"/>
            <w:shd w:val="clear" w:color="auto" w:fill="D6E3BC" w:themeFill="accent3" w:themeFillTint="66"/>
            <w:vAlign w:val="center"/>
          </w:tcPr>
          <w:p w:rsidR="00341753" w:rsidRPr="00873803" w:rsidRDefault="00341753" w:rsidP="00A25671">
            <w:pPr>
              <w:rPr>
                <w:rFonts w:ascii="Times New Roman" w:eastAsia="Times New Roman" w:hAnsi="Times New Roman"/>
                <w:b/>
                <w:bCs/>
                <w:sz w:val="24"/>
                <w:szCs w:val="24"/>
                <w:lang w:eastAsia="en-GB"/>
              </w:rPr>
            </w:pPr>
            <w:r w:rsidRPr="00873803">
              <w:rPr>
                <w:rFonts w:ascii="Times New Roman" w:eastAsia="Times New Roman" w:hAnsi="Times New Roman"/>
                <w:b/>
                <w:bCs/>
                <w:sz w:val="24"/>
                <w:szCs w:val="24"/>
                <w:lang w:eastAsia="en-GB"/>
              </w:rPr>
              <w:t>3.2.1. Preuzimanje međunarodnih obaveza u oblasti obrazovanja i mladih</w:t>
            </w:r>
          </w:p>
        </w:tc>
      </w:tr>
      <w:tr w:rsidR="00341753" w:rsidRPr="00873803" w:rsidTr="00341753">
        <w:tc>
          <w:tcPr>
            <w:tcW w:w="4060" w:type="dxa"/>
            <w:vAlign w:val="center"/>
          </w:tcPr>
          <w:p w:rsidR="00341753" w:rsidRPr="00873803" w:rsidRDefault="00341753" w:rsidP="00A25671">
            <w:pPr>
              <w:spacing w:line="276" w:lineRule="auto"/>
              <w:contextualSpacing/>
              <w:rPr>
                <w:rFonts w:ascii="Times New Roman" w:hAnsi="Times New Roman"/>
                <w:sz w:val="24"/>
                <w:szCs w:val="24"/>
              </w:rPr>
            </w:pPr>
            <w:r w:rsidRPr="00873803">
              <w:rPr>
                <w:rFonts w:ascii="Times New Roman" w:hAnsi="Times New Roman"/>
                <w:sz w:val="24"/>
                <w:szCs w:val="24"/>
              </w:rPr>
              <w:t>3.2.1.1.Memorandum o razumijevanju i saradnji u oblasti visokog obrazovanja, visokog obrazovanja i naučnog istraživanja između Vijeća ministara Bosne i Hercegovine i Vlade Države Palestine</w:t>
            </w:r>
          </w:p>
          <w:p w:rsidR="00341753" w:rsidRPr="00873803" w:rsidDel="00AD7A23" w:rsidRDefault="00341753" w:rsidP="00A25671">
            <w:pPr>
              <w:spacing w:line="276" w:lineRule="auto"/>
              <w:rPr>
                <w:rFonts w:ascii="Times New Roman" w:eastAsia="Times New Roman" w:hAnsi="Times New Roman"/>
                <w:sz w:val="24"/>
                <w:szCs w:val="24"/>
                <w:lang w:eastAsia="en-GB"/>
              </w:rPr>
            </w:pPr>
          </w:p>
        </w:tc>
        <w:tc>
          <w:tcPr>
            <w:tcW w:w="1401" w:type="dxa"/>
            <w:gridSpan w:val="3"/>
            <w:vAlign w:val="center"/>
          </w:tcPr>
          <w:p w:rsidR="00341753" w:rsidRPr="00873803" w:rsidDel="00AD7A23" w:rsidRDefault="00341753" w:rsidP="00A25671">
            <w:pPr>
              <w:spacing w:line="276" w:lineRule="auto"/>
              <w:jc w:val="center"/>
              <w:rPr>
                <w:rFonts w:ascii="Times New Roman" w:eastAsia="Times New Roman" w:hAnsi="Times New Roman"/>
                <w:sz w:val="24"/>
                <w:szCs w:val="24"/>
                <w:lang w:eastAsia="hr-HR"/>
              </w:rPr>
            </w:pPr>
            <w:r w:rsidRPr="00873803">
              <w:rPr>
                <w:rFonts w:ascii="Times New Roman" w:eastAsia="Times New Roman" w:hAnsi="Times New Roman"/>
                <w:sz w:val="24"/>
                <w:szCs w:val="24"/>
                <w:lang w:val="hr-HR" w:eastAsia="hr-HR"/>
              </w:rPr>
              <w:t xml:space="preserve"> Sektor za obrazovanje</w:t>
            </w:r>
          </w:p>
        </w:tc>
        <w:tc>
          <w:tcPr>
            <w:tcW w:w="3754" w:type="dxa"/>
          </w:tcPr>
          <w:p w:rsidR="00341753" w:rsidRPr="00873803" w:rsidDel="00AD7A23" w:rsidRDefault="00341753" w:rsidP="00A25671">
            <w:pPr>
              <w:spacing w:line="276" w:lineRule="auto"/>
              <w:jc w:val="both"/>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Zaključivanjem Memoranduma dvije zemlje će unaprijediti saradnju u obrazovnim i naučnim oblastima</w:t>
            </w:r>
          </w:p>
        </w:tc>
        <w:tc>
          <w:tcPr>
            <w:tcW w:w="1563" w:type="dxa"/>
            <w:vAlign w:val="center"/>
          </w:tcPr>
          <w:p w:rsidR="00341753" w:rsidRPr="00873803" w:rsidRDefault="00341753" w:rsidP="00A25671">
            <w:pPr>
              <w:jc w:val="center"/>
              <w:rPr>
                <w:rFonts w:ascii="Times New Roman" w:hAnsi="Times New Roman"/>
                <w:sz w:val="24"/>
                <w:szCs w:val="24"/>
                <w:lang w:val="bs-Latn-BA"/>
              </w:rPr>
            </w:pPr>
            <w:r w:rsidRPr="00873803">
              <w:rPr>
                <w:rFonts w:ascii="Times New Roman" w:hAnsi="Times New Roman"/>
                <w:sz w:val="24"/>
                <w:szCs w:val="24"/>
                <w:lang w:val="bs-Latn-BA"/>
              </w:rPr>
              <w:t>NE</w:t>
            </w:r>
          </w:p>
        </w:tc>
        <w:tc>
          <w:tcPr>
            <w:tcW w:w="1296" w:type="dxa"/>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vAlign w:val="center"/>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IV</w:t>
            </w:r>
          </w:p>
        </w:tc>
      </w:tr>
      <w:tr w:rsidR="00341753" w:rsidRPr="00873803" w:rsidTr="00341753">
        <w:tc>
          <w:tcPr>
            <w:tcW w:w="4060" w:type="dxa"/>
            <w:vAlign w:val="center"/>
          </w:tcPr>
          <w:p w:rsidR="00341753" w:rsidRPr="00873803" w:rsidDel="00AD7A23" w:rsidRDefault="00341753" w:rsidP="00A25671">
            <w:pPr>
              <w:spacing w:line="276" w:lineRule="auto"/>
              <w:rPr>
                <w:rFonts w:ascii="Times New Roman" w:eastAsia="Times New Roman" w:hAnsi="Times New Roman"/>
                <w:sz w:val="24"/>
                <w:szCs w:val="24"/>
                <w:lang w:val="sr-Cyrl-BA" w:eastAsia="en-GB"/>
              </w:rPr>
            </w:pPr>
            <w:r w:rsidRPr="00873803">
              <w:rPr>
                <w:rFonts w:ascii="Times New Roman" w:hAnsi="Times New Roman"/>
                <w:sz w:val="24"/>
                <w:szCs w:val="24"/>
                <w:lang w:val="hr-HR"/>
              </w:rPr>
              <w:lastRenderedPageBreak/>
              <w:t>3.2.1.2.Sporazum o saradnji u oblastima visokog obrazovanja i nauke između Vijeća ministara BiH i Vlade Republike Bjelorusije</w:t>
            </w:r>
          </w:p>
        </w:tc>
        <w:tc>
          <w:tcPr>
            <w:tcW w:w="1401" w:type="dxa"/>
            <w:gridSpan w:val="3"/>
            <w:vAlign w:val="center"/>
          </w:tcPr>
          <w:p w:rsidR="00341753" w:rsidRPr="00873803" w:rsidDel="00AD7A23" w:rsidRDefault="00341753" w:rsidP="00A25671">
            <w:pPr>
              <w:spacing w:line="276"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Sektor za opće, pravne i kadrovske poslove</w:t>
            </w:r>
          </w:p>
        </w:tc>
        <w:tc>
          <w:tcPr>
            <w:tcW w:w="3754" w:type="dxa"/>
          </w:tcPr>
          <w:p w:rsidR="00341753" w:rsidRPr="00873803" w:rsidDel="00AD7A23" w:rsidRDefault="00341753" w:rsidP="00A25671">
            <w:pPr>
              <w:spacing w:line="276" w:lineRule="auto"/>
              <w:jc w:val="both"/>
              <w:rPr>
                <w:rFonts w:ascii="Times New Roman" w:eastAsia="Times New Roman" w:hAnsi="Times New Roman"/>
                <w:sz w:val="24"/>
                <w:szCs w:val="24"/>
                <w:lang w:val="sr-Cyrl-BA" w:eastAsia="en-GB"/>
              </w:rPr>
            </w:pPr>
            <w:r w:rsidRPr="00873803">
              <w:rPr>
                <w:rFonts w:ascii="Times New Roman" w:eastAsia="Times New Roman" w:hAnsi="Times New Roman"/>
                <w:sz w:val="24"/>
                <w:szCs w:val="24"/>
                <w:lang w:val="bs-Latn-BA" w:eastAsia="en-GB"/>
              </w:rPr>
              <w:t xml:space="preserve">Zaključivanjem Sporazuma dvije zemlje će unaprijediti saradnju u oblasti obrazovanja i nauke </w:t>
            </w:r>
          </w:p>
        </w:tc>
        <w:tc>
          <w:tcPr>
            <w:tcW w:w="1563" w:type="dxa"/>
            <w:vAlign w:val="center"/>
          </w:tcPr>
          <w:p w:rsidR="00341753" w:rsidRPr="00873803" w:rsidRDefault="00341753" w:rsidP="00A25671">
            <w:pPr>
              <w:jc w:val="center"/>
              <w:rPr>
                <w:rFonts w:ascii="Times New Roman" w:hAnsi="Times New Roman"/>
                <w:sz w:val="24"/>
                <w:szCs w:val="24"/>
                <w:lang w:val="hr-HR"/>
              </w:rPr>
            </w:pPr>
            <w:r w:rsidRPr="00873803">
              <w:rPr>
                <w:rFonts w:ascii="Times New Roman" w:hAnsi="Times New Roman"/>
                <w:sz w:val="24"/>
                <w:szCs w:val="24"/>
                <w:lang w:val="hr-HR"/>
              </w:rPr>
              <w:t>NE</w:t>
            </w:r>
          </w:p>
        </w:tc>
        <w:tc>
          <w:tcPr>
            <w:tcW w:w="1296" w:type="dxa"/>
            <w:vAlign w:val="center"/>
          </w:tcPr>
          <w:p w:rsidR="00341753" w:rsidRPr="00873803" w:rsidRDefault="00341753" w:rsidP="00A25671">
            <w:pPr>
              <w:jc w:val="center"/>
              <w:rPr>
                <w:rFonts w:ascii="Times New Roman" w:hAnsi="Times New Roman"/>
                <w:sz w:val="24"/>
                <w:szCs w:val="24"/>
                <w:lang w:val="hr-HR"/>
              </w:rPr>
            </w:pPr>
            <w:r w:rsidRPr="00873803">
              <w:rPr>
                <w:rFonts w:ascii="Times New Roman" w:hAnsi="Times New Roman"/>
                <w:sz w:val="24"/>
                <w:szCs w:val="24"/>
                <w:lang w:val="hr-HR"/>
              </w:rPr>
              <w:t>DA</w:t>
            </w:r>
          </w:p>
        </w:tc>
        <w:tc>
          <w:tcPr>
            <w:tcW w:w="1670" w:type="dxa"/>
            <w:vAlign w:val="center"/>
          </w:tcPr>
          <w:p w:rsidR="00341753" w:rsidRPr="00873803" w:rsidRDefault="00341753" w:rsidP="00A25671">
            <w:pPr>
              <w:jc w:val="center"/>
              <w:rPr>
                <w:rFonts w:ascii="Times New Roman" w:hAnsi="Times New Roman"/>
                <w:sz w:val="24"/>
                <w:szCs w:val="24"/>
                <w:lang w:val="hr-HR"/>
              </w:rPr>
            </w:pPr>
            <w:r w:rsidRPr="00873803">
              <w:rPr>
                <w:rFonts w:ascii="Times New Roman" w:hAnsi="Times New Roman"/>
                <w:sz w:val="24"/>
                <w:szCs w:val="24"/>
                <w:lang w:val="hr-HR"/>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val="bs-Latn-BA" w:eastAsia="en-GB"/>
              </w:rPr>
            </w:pPr>
            <w:r w:rsidRPr="00873803">
              <w:rPr>
                <w:rFonts w:ascii="Times New Roman" w:eastAsia="Times New Roman" w:hAnsi="Times New Roman"/>
                <w:sz w:val="24"/>
                <w:szCs w:val="24"/>
                <w:lang w:val="bs-Latn-BA" w:eastAsia="en-GB"/>
              </w:rPr>
              <w:t>IV</w:t>
            </w:r>
          </w:p>
        </w:tc>
      </w:tr>
      <w:tr w:rsidR="00341753" w:rsidRPr="00873803" w:rsidTr="00341753">
        <w:tc>
          <w:tcPr>
            <w:tcW w:w="4060" w:type="dxa"/>
            <w:vAlign w:val="center"/>
          </w:tcPr>
          <w:p w:rsidR="00341753" w:rsidRPr="00873803" w:rsidRDefault="00341753" w:rsidP="00A25671">
            <w:pPr>
              <w:spacing w:line="276" w:lineRule="auto"/>
              <w:rPr>
                <w:rFonts w:ascii="Times New Roman" w:eastAsia="Times New Roman" w:hAnsi="Times New Roman"/>
                <w:sz w:val="24"/>
                <w:szCs w:val="24"/>
                <w:highlight w:val="yellow"/>
                <w:lang w:val="hr-HR" w:eastAsia="en-GB"/>
              </w:rPr>
            </w:pPr>
            <w:r w:rsidRPr="00873803">
              <w:rPr>
                <w:rFonts w:ascii="Times New Roman" w:eastAsia="Times New Roman" w:hAnsi="Times New Roman"/>
                <w:sz w:val="24"/>
                <w:szCs w:val="24"/>
                <w:lang w:val="hr-HR" w:eastAsia="en-GB"/>
              </w:rPr>
              <w:t>3.2.1.3.Sporazuma o saradnji između Vijeća ministara BiH i Kabineta ministara Ukrajine u oblasti obrazovanja i nauke</w:t>
            </w:r>
          </w:p>
        </w:tc>
        <w:tc>
          <w:tcPr>
            <w:tcW w:w="1401" w:type="dxa"/>
            <w:gridSpan w:val="3"/>
            <w:vAlign w:val="center"/>
          </w:tcPr>
          <w:p w:rsidR="00341753" w:rsidRPr="00873803" w:rsidRDefault="00341753" w:rsidP="00A25671">
            <w:pPr>
              <w:spacing w:line="276" w:lineRule="auto"/>
              <w:jc w:val="center"/>
              <w:rPr>
                <w:rFonts w:ascii="Times New Roman" w:hAnsi="Times New Roman"/>
                <w:sz w:val="24"/>
                <w:szCs w:val="24"/>
              </w:rPr>
            </w:pPr>
            <w:r w:rsidRPr="00873803">
              <w:rPr>
                <w:rFonts w:ascii="Times New Roman" w:eastAsia="Times New Roman" w:hAnsi="Times New Roman"/>
                <w:sz w:val="24"/>
                <w:szCs w:val="24"/>
                <w:lang w:val="hr-HR" w:eastAsia="hr-HR"/>
              </w:rPr>
              <w:t xml:space="preserve"> Sektor za opće, pravne i kadrovske poslove</w:t>
            </w:r>
          </w:p>
        </w:tc>
        <w:tc>
          <w:tcPr>
            <w:tcW w:w="3754" w:type="dxa"/>
          </w:tcPr>
          <w:p w:rsidR="00341753" w:rsidRPr="00873803" w:rsidRDefault="00341753" w:rsidP="00A25671">
            <w:pPr>
              <w:spacing w:line="276" w:lineRule="auto"/>
              <w:jc w:val="both"/>
              <w:rPr>
                <w:rFonts w:ascii="Times New Roman" w:eastAsia="Times New Roman" w:hAnsi="Times New Roman"/>
                <w:iCs/>
                <w:sz w:val="24"/>
                <w:szCs w:val="24"/>
              </w:rPr>
            </w:pPr>
            <w:r w:rsidRPr="00873803">
              <w:rPr>
                <w:rFonts w:ascii="Times New Roman" w:eastAsia="Times New Roman" w:hAnsi="Times New Roman"/>
                <w:iCs/>
                <w:sz w:val="24"/>
                <w:szCs w:val="24"/>
                <w:lang w:val="hr-BA"/>
              </w:rPr>
              <w:t xml:space="preserve">Cilj ovog Sporazuma je razvijanje saradnje u oblasti obrazovanja i nauke između dvije zemlje, kao i stipendiranje i omogućavanje besplatnog dodiplomskog i/ili postdiplomskog obrazovanja za tri studenata na godišnjoj i recipročnoj osnovi. </w:t>
            </w:r>
          </w:p>
        </w:tc>
        <w:tc>
          <w:tcPr>
            <w:tcW w:w="1563"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296"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IV</w:t>
            </w:r>
          </w:p>
        </w:tc>
      </w:tr>
      <w:tr w:rsidR="00341753" w:rsidRPr="00873803" w:rsidTr="00341753">
        <w:tc>
          <w:tcPr>
            <w:tcW w:w="4060" w:type="dxa"/>
            <w:vAlign w:val="center"/>
          </w:tcPr>
          <w:p w:rsidR="00341753" w:rsidRPr="00873803" w:rsidRDefault="00341753" w:rsidP="00A25671">
            <w:pPr>
              <w:spacing w:line="276" w:lineRule="auto"/>
              <w:rPr>
                <w:rFonts w:ascii="Times New Roman" w:eastAsia="Times New Roman" w:hAnsi="Times New Roman"/>
                <w:sz w:val="24"/>
                <w:szCs w:val="24"/>
                <w:highlight w:val="yellow"/>
                <w:lang w:eastAsia="en-GB"/>
              </w:rPr>
            </w:pPr>
            <w:r w:rsidRPr="00873803">
              <w:rPr>
                <w:rFonts w:ascii="Times New Roman" w:hAnsi="Times New Roman"/>
                <w:sz w:val="24"/>
                <w:szCs w:val="24"/>
                <w:lang w:val="hr-HR"/>
              </w:rPr>
              <w:t xml:space="preserve">3.2.1.4.Protokol između Ministarstva civilnih poslova BiH i Ministarstva prosvjete, nauke i tehnološkog razvoja Republike Srbije o saradnji u oblasti obrazovanja  </w:t>
            </w:r>
            <w:r w:rsidRPr="00873803">
              <w:rPr>
                <w:rFonts w:ascii="Times New Roman" w:eastAsia="Times New Roman" w:hAnsi="Times New Roman"/>
                <w:sz w:val="24"/>
                <w:szCs w:val="24"/>
                <w:highlight w:val="yellow"/>
                <w:lang w:eastAsia="en-GB"/>
              </w:rPr>
              <w:t xml:space="preserve"> </w:t>
            </w:r>
          </w:p>
        </w:tc>
        <w:tc>
          <w:tcPr>
            <w:tcW w:w="1401" w:type="dxa"/>
            <w:gridSpan w:val="3"/>
          </w:tcPr>
          <w:p w:rsidR="00341753" w:rsidRPr="00873803" w:rsidRDefault="00341753" w:rsidP="00A25671">
            <w:pPr>
              <w:spacing w:line="276" w:lineRule="auto"/>
              <w:rPr>
                <w:rFonts w:ascii="Times New Roman" w:eastAsia="Times New Roman" w:hAnsi="Times New Roman"/>
                <w:sz w:val="24"/>
                <w:szCs w:val="24"/>
                <w:lang w:val="hr-HR" w:eastAsia="hr-HR"/>
              </w:rPr>
            </w:pPr>
          </w:p>
          <w:p w:rsidR="00341753" w:rsidRPr="00873803" w:rsidRDefault="00341753" w:rsidP="00A25671">
            <w:pPr>
              <w:spacing w:line="276" w:lineRule="auto"/>
              <w:rPr>
                <w:rFonts w:ascii="Times New Roman" w:eastAsia="Times New Roman" w:hAnsi="Times New Roman"/>
                <w:sz w:val="24"/>
                <w:szCs w:val="24"/>
                <w:lang w:val="hr-HR" w:eastAsia="hr-HR"/>
              </w:rPr>
            </w:pPr>
          </w:p>
          <w:p w:rsidR="00341753" w:rsidRPr="00873803" w:rsidRDefault="00341753" w:rsidP="00A25671">
            <w:pPr>
              <w:spacing w:line="276" w:lineRule="auto"/>
              <w:jc w:val="center"/>
              <w:rPr>
                <w:rFonts w:ascii="Times New Roman" w:hAnsi="Times New Roman"/>
                <w:sz w:val="24"/>
                <w:szCs w:val="24"/>
              </w:rPr>
            </w:pPr>
            <w:r w:rsidRPr="00873803">
              <w:rPr>
                <w:rFonts w:ascii="Times New Roman" w:eastAsia="Times New Roman" w:hAnsi="Times New Roman"/>
                <w:sz w:val="24"/>
                <w:szCs w:val="24"/>
                <w:lang w:val="hr-HR" w:eastAsia="hr-HR"/>
              </w:rPr>
              <w:t xml:space="preserve"> Sektor za obrazovanje</w:t>
            </w:r>
          </w:p>
        </w:tc>
        <w:tc>
          <w:tcPr>
            <w:tcW w:w="3754" w:type="dxa"/>
          </w:tcPr>
          <w:p w:rsidR="00341753" w:rsidRPr="00873803" w:rsidRDefault="00341753" w:rsidP="00A25671">
            <w:pPr>
              <w:spacing w:line="276" w:lineRule="auto"/>
              <w:jc w:val="both"/>
              <w:rPr>
                <w:rFonts w:ascii="Times New Roman" w:eastAsia="Times New Roman" w:hAnsi="Times New Roman"/>
                <w:sz w:val="24"/>
                <w:szCs w:val="24"/>
                <w:lang w:val="sr-Cyrl-BA" w:eastAsia="en-GB"/>
              </w:rPr>
            </w:pPr>
            <w:r w:rsidRPr="00873803">
              <w:rPr>
                <w:rFonts w:ascii="Times New Roman" w:hAnsi="Times New Roman"/>
                <w:sz w:val="24"/>
                <w:szCs w:val="24"/>
              </w:rPr>
              <w:t>Cilj ovog Protokola je unapređenje saradnje dvije zemlje kako bi</w:t>
            </w:r>
            <w:r w:rsidRPr="00873803">
              <w:rPr>
                <w:rFonts w:ascii="Times New Roman" w:hAnsi="Times New Roman"/>
                <w:sz w:val="24"/>
                <w:szCs w:val="24"/>
                <w:lang w:val="hr-HR"/>
              </w:rPr>
              <w:t xml:space="preserve"> studenati državljana jedne Strane upisivali i studirali na visokoškolskim institucijama druge Strane pod istim uvjetima kao i domaći studenti, tj. izjednačiti državljane jedne strane sa državljanima druge strane u vezi sa plaćanjem troškova studija, na bazi reciprociteta.</w:t>
            </w:r>
          </w:p>
        </w:tc>
        <w:tc>
          <w:tcPr>
            <w:tcW w:w="1563"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296"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IV</w:t>
            </w:r>
          </w:p>
        </w:tc>
      </w:tr>
      <w:tr w:rsidR="00341753" w:rsidRPr="00873803" w:rsidTr="00341753">
        <w:tc>
          <w:tcPr>
            <w:tcW w:w="4060" w:type="dxa"/>
            <w:vAlign w:val="center"/>
          </w:tcPr>
          <w:p w:rsidR="00341753" w:rsidRPr="00873803" w:rsidRDefault="00341753" w:rsidP="00A25671">
            <w:pPr>
              <w:spacing w:line="276" w:lineRule="auto"/>
              <w:rPr>
                <w:rFonts w:ascii="Times New Roman" w:hAnsi="Times New Roman"/>
                <w:sz w:val="24"/>
                <w:szCs w:val="24"/>
                <w:lang w:val="bs-Latn-BA"/>
              </w:rPr>
            </w:pPr>
            <w:r w:rsidRPr="00873803">
              <w:rPr>
                <w:rFonts w:ascii="Times New Roman" w:eastAsia="Times New Roman" w:hAnsi="Times New Roman"/>
                <w:sz w:val="24"/>
                <w:szCs w:val="24"/>
                <w:lang w:eastAsia="en-GB"/>
              </w:rPr>
              <w:t xml:space="preserve">3.2.1.5. </w:t>
            </w:r>
            <w:r w:rsidRPr="00873803">
              <w:rPr>
                <w:rFonts w:ascii="Times New Roman" w:hAnsi="Times New Roman"/>
                <w:sz w:val="24"/>
                <w:szCs w:val="24"/>
                <w:lang w:val="bs-Latn-BA"/>
              </w:rPr>
              <w:t>Memorandum o saradnji u oblasti mladih  između Vijeća ministara Bosne i Hercegovine i Vlade Arapske Republike Egipat</w:t>
            </w:r>
          </w:p>
          <w:p w:rsidR="00341753" w:rsidRPr="00873803" w:rsidRDefault="00341753" w:rsidP="00A25671">
            <w:pPr>
              <w:spacing w:line="276" w:lineRule="auto"/>
              <w:rPr>
                <w:rFonts w:ascii="Times New Roman" w:eastAsia="Times New Roman" w:hAnsi="Times New Roman"/>
                <w:sz w:val="24"/>
                <w:szCs w:val="24"/>
                <w:lang w:eastAsia="en-GB"/>
              </w:rPr>
            </w:pPr>
          </w:p>
        </w:tc>
        <w:tc>
          <w:tcPr>
            <w:tcW w:w="1401" w:type="dxa"/>
            <w:gridSpan w:val="3"/>
          </w:tcPr>
          <w:p w:rsidR="00341753" w:rsidRPr="00873803" w:rsidRDefault="00341753" w:rsidP="00A25671">
            <w:pPr>
              <w:spacing w:line="276" w:lineRule="auto"/>
              <w:rPr>
                <w:rFonts w:ascii="Times New Roman" w:eastAsia="Times New Roman" w:hAnsi="Times New Roman"/>
                <w:sz w:val="24"/>
                <w:szCs w:val="24"/>
                <w:lang w:val="hr-HR" w:eastAsia="hr-HR"/>
              </w:rPr>
            </w:pPr>
          </w:p>
          <w:p w:rsidR="00341753" w:rsidRPr="00873803" w:rsidRDefault="00341753" w:rsidP="00A25671">
            <w:pPr>
              <w:spacing w:line="276" w:lineRule="auto"/>
              <w:jc w:val="center"/>
              <w:rPr>
                <w:rFonts w:ascii="Times New Roman" w:eastAsia="Times New Roman" w:hAnsi="Times New Roman"/>
                <w:sz w:val="24"/>
                <w:szCs w:val="24"/>
                <w:lang w:val="hr-HR" w:eastAsia="hr-HR"/>
              </w:rPr>
            </w:pPr>
          </w:p>
          <w:p w:rsidR="00341753" w:rsidRPr="00873803" w:rsidRDefault="00341753" w:rsidP="00A25671">
            <w:pPr>
              <w:spacing w:line="276" w:lineRule="auto"/>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Sektor za obrazovanje</w:t>
            </w:r>
          </w:p>
        </w:tc>
        <w:tc>
          <w:tcPr>
            <w:tcW w:w="3754" w:type="dxa"/>
          </w:tcPr>
          <w:p w:rsidR="00341753" w:rsidRPr="00873803" w:rsidRDefault="00341753" w:rsidP="00A25671">
            <w:pPr>
              <w:spacing w:line="276" w:lineRule="auto"/>
              <w:jc w:val="both"/>
              <w:rPr>
                <w:rFonts w:ascii="Times New Roman" w:hAnsi="Times New Roman"/>
                <w:sz w:val="24"/>
                <w:szCs w:val="24"/>
              </w:rPr>
            </w:pPr>
            <w:r w:rsidRPr="00873803">
              <w:rPr>
                <w:rFonts w:ascii="Times New Roman" w:hAnsi="Times New Roman"/>
                <w:sz w:val="24"/>
                <w:szCs w:val="24"/>
              </w:rPr>
              <w:t xml:space="preserve">Cilj ovog Memoranduma je unapređenje saradnje dvije zemlje u oblasti mladih razmjenom informacija, znanja i istraživačkih radova koji se tiču omladinskog rada, razmjenom posjeta omladinskih delegacija kako bi se unaprijedilo uzajamno razumjevanje i podstakla razmjena znanja, saradnjom u </w:t>
            </w:r>
            <w:r w:rsidRPr="00873803">
              <w:rPr>
                <w:rFonts w:ascii="Times New Roman" w:hAnsi="Times New Roman"/>
                <w:sz w:val="24"/>
                <w:szCs w:val="24"/>
              </w:rPr>
              <w:lastRenderedPageBreak/>
              <w:t>drugim oblastima u cilju stimulisanja omladinskih radova i sl.</w:t>
            </w:r>
          </w:p>
        </w:tc>
        <w:tc>
          <w:tcPr>
            <w:tcW w:w="1563"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296"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IV</w:t>
            </w:r>
          </w:p>
        </w:tc>
      </w:tr>
      <w:tr w:rsidR="00341753" w:rsidRPr="00873803" w:rsidTr="00341753">
        <w:tc>
          <w:tcPr>
            <w:tcW w:w="4060" w:type="dxa"/>
            <w:vAlign w:val="center"/>
          </w:tcPr>
          <w:p w:rsidR="00341753" w:rsidRPr="00873803" w:rsidRDefault="00341753" w:rsidP="00A25671">
            <w:pPr>
              <w:spacing w:line="276" w:lineRule="auto"/>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 xml:space="preserve">3.2.1.6. </w:t>
            </w:r>
            <w:r w:rsidRPr="00873803">
              <w:rPr>
                <w:rFonts w:ascii="Times New Roman" w:hAnsi="Times New Roman"/>
                <w:sz w:val="24"/>
                <w:szCs w:val="24"/>
                <w:lang w:val="bs-Latn-BA"/>
              </w:rPr>
              <w:t>Memorandum o saradnji u oblast mladih između Ministarstva civilnih poslova Bosne i Hercegovine i Ministarstva ljudskih resursa Mađarske</w:t>
            </w:r>
          </w:p>
        </w:tc>
        <w:tc>
          <w:tcPr>
            <w:tcW w:w="1401" w:type="dxa"/>
            <w:gridSpan w:val="3"/>
          </w:tcPr>
          <w:p w:rsidR="00341753" w:rsidRPr="00873803" w:rsidRDefault="00341753" w:rsidP="00A25671">
            <w:pPr>
              <w:spacing w:line="276" w:lineRule="auto"/>
              <w:rPr>
                <w:rFonts w:ascii="Times New Roman" w:eastAsia="Times New Roman" w:hAnsi="Times New Roman"/>
                <w:sz w:val="24"/>
                <w:szCs w:val="24"/>
                <w:lang w:val="hr-HR" w:eastAsia="hr-HR"/>
              </w:rPr>
            </w:pPr>
          </w:p>
          <w:p w:rsidR="00341753" w:rsidRPr="00873803" w:rsidRDefault="00341753" w:rsidP="00A25671">
            <w:pPr>
              <w:spacing w:line="276" w:lineRule="auto"/>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Sektor za obrazovanje</w:t>
            </w:r>
          </w:p>
          <w:p w:rsidR="00341753" w:rsidRPr="00873803" w:rsidRDefault="00341753" w:rsidP="00A25671">
            <w:pPr>
              <w:spacing w:line="276" w:lineRule="auto"/>
              <w:jc w:val="center"/>
              <w:rPr>
                <w:rFonts w:ascii="Times New Roman" w:eastAsia="Times New Roman" w:hAnsi="Times New Roman"/>
                <w:sz w:val="24"/>
                <w:szCs w:val="24"/>
                <w:lang w:val="hr-HR" w:eastAsia="hr-HR"/>
              </w:rPr>
            </w:pPr>
          </w:p>
          <w:p w:rsidR="00341753" w:rsidRPr="00873803" w:rsidRDefault="00341753" w:rsidP="00A25671">
            <w:pPr>
              <w:spacing w:line="276" w:lineRule="auto"/>
              <w:jc w:val="center"/>
              <w:rPr>
                <w:rFonts w:ascii="Times New Roman" w:eastAsia="Times New Roman" w:hAnsi="Times New Roman"/>
                <w:sz w:val="24"/>
                <w:szCs w:val="24"/>
                <w:lang w:val="hr-HR" w:eastAsia="hr-HR"/>
              </w:rPr>
            </w:pPr>
          </w:p>
        </w:tc>
        <w:tc>
          <w:tcPr>
            <w:tcW w:w="3754" w:type="dxa"/>
          </w:tcPr>
          <w:p w:rsidR="00341753" w:rsidRPr="00873803" w:rsidRDefault="00341753" w:rsidP="00A25671">
            <w:pPr>
              <w:spacing w:line="276" w:lineRule="auto"/>
              <w:jc w:val="both"/>
              <w:rPr>
                <w:rFonts w:ascii="Times New Roman" w:hAnsi="Times New Roman"/>
                <w:sz w:val="24"/>
                <w:szCs w:val="24"/>
              </w:rPr>
            </w:pPr>
            <w:r w:rsidRPr="00873803">
              <w:rPr>
                <w:rFonts w:ascii="Times New Roman" w:hAnsi="Times New Roman"/>
                <w:sz w:val="24"/>
                <w:szCs w:val="24"/>
              </w:rPr>
              <w:t>Cilj ovog Memoranduma je unapređenje saradnje dvije zemlje u oblasti mladih podstiču i razvijaju saradnju između omladinskih organizacija i institucija u ove dvije zemlje u oblasti mladih razmjenom informacija, znanja i istraživačkih radova koji se tiču omladinskog rada, razmjenom posjeta omladinskih delegacija kako bi se unaprijedilo uzajamno razumjevanje i podstakla razmjena znanja, saradnjom u drugim oblastima u cilju stimulisanja omladinskih radova i sl.</w:t>
            </w:r>
          </w:p>
        </w:tc>
        <w:tc>
          <w:tcPr>
            <w:tcW w:w="1563"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296"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rPr>
                <w:rFonts w:ascii="Times New Roman" w:eastAsia="Times New Roman" w:hAnsi="Times New Roman"/>
                <w:sz w:val="24"/>
                <w:szCs w:val="24"/>
                <w:lang w:eastAsia="en-GB"/>
              </w:rPr>
            </w:pPr>
          </w:p>
          <w:p w:rsidR="00341753" w:rsidRPr="00873803" w:rsidRDefault="00341753" w:rsidP="00A25671">
            <w:pPr>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 xml:space="preserve">                IV</w:t>
            </w:r>
          </w:p>
        </w:tc>
      </w:tr>
      <w:tr w:rsidR="00341753" w:rsidRPr="00873803" w:rsidTr="00341753">
        <w:tc>
          <w:tcPr>
            <w:tcW w:w="4060" w:type="dxa"/>
            <w:vAlign w:val="center"/>
          </w:tcPr>
          <w:p w:rsidR="00341753" w:rsidRPr="00873803" w:rsidRDefault="00341753" w:rsidP="00A25671">
            <w:pPr>
              <w:jc w:val="both"/>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 xml:space="preserve">3.2.1.7. </w:t>
            </w:r>
            <w:r w:rsidRPr="00873803">
              <w:rPr>
                <w:rFonts w:ascii="Times New Roman" w:hAnsi="Times New Roman"/>
                <w:sz w:val="24"/>
                <w:szCs w:val="24"/>
                <w:lang w:val="bs-Latn-BA"/>
              </w:rPr>
              <w:t>Program obrazovne i kulturne saradnje između Ministarstva civilnih poslova Bosne i Hercegovine i Ministarstva ljudskih resursa Mađarske</w:t>
            </w:r>
          </w:p>
        </w:tc>
        <w:tc>
          <w:tcPr>
            <w:tcW w:w="1401" w:type="dxa"/>
            <w:gridSpan w:val="3"/>
          </w:tcPr>
          <w:p w:rsidR="00341753" w:rsidRPr="00873803" w:rsidRDefault="00341753" w:rsidP="00A25671">
            <w:pPr>
              <w:jc w:val="center"/>
              <w:rPr>
                <w:rFonts w:ascii="Times New Roman" w:eastAsia="Times New Roman" w:hAnsi="Times New Roman"/>
                <w:sz w:val="24"/>
                <w:szCs w:val="24"/>
                <w:lang w:val="hr-HR" w:eastAsia="hr-HR"/>
              </w:rPr>
            </w:pPr>
          </w:p>
          <w:p w:rsidR="00341753" w:rsidRPr="00873803" w:rsidRDefault="00341753" w:rsidP="00A25671">
            <w:pPr>
              <w:jc w:val="center"/>
              <w:rPr>
                <w:rFonts w:ascii="Times New Roman" w:eastAsia="Times New Roman" w:hAnsi="Times New Roman"/>
                <w:sz w:val="24"/>
                <w:szCs w:val="24"/>
                <w:lang w:val="hr-HR" w:eastAsia="hr-HR"/>
              </w:rPr>
            </w:pPr>
          </w:p>
          <w:p w:rsidR="00341753" w:rsidRPr="00873803" w:rsidRDefault="00341753" w:rsidP="00A25671">
            <w:pPr>
              <w:jc w:val="center"/>
              <w:rPr>
                <w:rFonts w:ascii="Times New Roman" w:eastAsia="Times New Roman" w:hAnsi="Times New Roman"/>
                <w:sz w:val="24"/>
                <w:szCs w:val="24"/>
                <w:lang w:val="hr-HR" w:eastAsia="hr-HR"/>
              </w:rPr>
            </w:pPr>
            <w:r w:rsidRPr="00873803">
              <w:rPr>
                <w:rFonts w:ascii="Times New Roman" w:eastAsia="Times New Roman" w:hAnsi="Times New Roman"/>
                <w:sz w:val="24"/>
                <w:szCs w:val="24"/>
                <w:lang w:val="hr-HR" w:eastAsia="hr-HR"/>
              </w:rPr>
              <w:t>Sektor za nauku i kulturu u saradnji sa Sektorom za obrazovanje</w:t>
            </w:r>
          </w:p>
        </w:tc>
        <w:tc>
          <w:tcPr>
            <w:tcW w:w="3754" w:type="dxa"/>
          </w:tcPr>
          <w:p w:rsidR="00341753" w:rsidRPr="00873803" w:rsidRDefault="00341753" w:rsidP="00A25671">
            <w:pPr>
              <w:jc w:val="both"/>
              <w:rPr>
                <w:rFonts w:ascii="Times New Roman" w:hAnsi="Times New Roman"/>
                <w:sz w:val="24"/>
                <w:szCs w:val="24"/>
              </w:rPr>
            </w:pPr>
            <w:r w:rsidRPr="00873803">
              <w:rPr>
                <w:rFonts w:ascii="Times New Roman" w:hAnsi="Times New Roman"/>
                <w:sz w:val="24"/>
                <w:szCs w:val="24"/>
              </w:rPr>
              <w:t>Cilj ovog Programa jeste stvaranje mogućnosti za nastavak saradnje između dvije zemlje u oblasti kulture i obrazovanja obzirom da trenutni Program traje do kraja 2019. godine. Ovim programom omogućilo bi se studentima iz Bosne i Hercegovine da dobiju stipendije za studiranje u Mađarskoj na mađarskom ili engleskom jeziku. Također, navedeni Program pruža  mogućnost zajedničkih naučnih istraživanja, razmjenu iskustava, organizaciju konferencija u oblastima od zajedničkog interesa i zaključivanje sporazuma o saradnji između ustanova i istraživačkih centara u dvije zemlje.</w:t>
            </w:r>
          </w:p>
        </w:tc>
        <w:tc>
          <w:tcPr>
            <w:tcW w:w="1563"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296"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p>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NE</w:t>
            </w:r>
          </w:p>
        </w:tc>
        <w:tc>
          <w:tcPr>
            <w:tcW w:w="1962" w:type="dxa"/>
            <w:gridSpan w:val="2"/>
            <w:vAlign w:val="center"/>
          </w:tcPr>
          <w:p w:rsidR="00341753" w:rsidRPr="00873803" w:rsidRDefault="00341753" w:rsidP="00A25671">
            <w:pPr>
              <w:jc w:val="center"/>
              <w:rPr>
                <w:rFonts w:ascii="Times New Roman" w:eastAsia="Times New Roman" w:hAnsi="Times New Roman"/>
                <w:sz w:val="24"/>
                <w:szCs w:val="24"/>
                <w:lang w:eastAsia="en-GB"/>
              </w:rPr>
            </w:pPr>
            <w:r w:rsidRPr="00873803">
              <w:rPr>
                <w:rFonts w:ascii="Times New Roman" w:eastAsia="Times New Roman" w:hAnsi="Times New Roman"/>
                <w:sz w:val="24"/>
                <w:szCs w:val="24"/>
                <w:lang w:eastAsia="en-GB"/>
              </w:rPr>
              <w:t>IV</w:t>
            </w:r>
          </w:p>
        </w:tc>
      </w:tr>
      <w:tr w:rsidR="00341753" w:rsidRPr="00873803" w:rsidTr="00341753">
        <w:trPr>
          <w:gridAfter w:val="1"/>
          <w:wAfter w:w="245" w:type="dxa"/>
        </w:trPr>
        <w:tc>
          <w:tcPr>
            <w:tcW w:w="15461" w:type="dxa"/>
            <w:gridSpan w:val="9"/>
            <w:shd w:val="clear" w:color="auto" w:fill="D6E3BC" w:themeFill="accent3" w:themeFillTint="66"/>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 xml:space="preserve">V – ZBIRNI PREGLED MEĐUNARODNIH UGOVORA  PLANIRANIH GODIŠNJIM PROGRAMOM RADA INSTITUCIJE BIH </w:t>
            </w:r>
          </w:p>
        </w:tc>
      </w:tr>
      <w:tr w:rsidR="00341753" w:rsidRPr="00873803" w:rsidTr="00341753">
        <w:trPr>
          <w:gridAfter w:val="1"/>
          <w:wAfter w:w="245" w:type="dxa"/>
        </w:trPr>
        <w:tc>
          <w:tcPr>
            <w:tcW w:w="15461" w:type="dxa"/>
            <w:gridSpan w:val="9"/>
          </w:tcPr>
          <w:p w:rsidR="00341753" w:rsidRPr="00873803" w:rsidRDefault="00341753" w:rsidP="00A25671">
            <w:pPr>
              <w:rPr>
                <w:rFonts w:ascii="Times New Roman" w:hAnsi="Times New Roman"/>
                <w:b/>
                <w:bCs/>
                <w:sz w:val="24"/>
                <w:szCs w:val="24"/>
              </w:rPr>
            </w:pPr>
          </w:p>
          <w:p w:rsidR="00341753" w:rsidRPr="00873803" w:rsidRDefault="00341753" w:rsidP="00A25671">
            <w:pPr>
              <w:rPr>
                <w:rFonts w:ascii="Times New Roman" w:hAnsi="Times New Roman"/>
                <w:b/>
                <w:bCs/>
                <w:sz w:val="24"/>
                <w:szCs w:val="24"/>
                <w:lang w:val="fr-FR"/>
              </w:rPr>
            </w:pPr>
            <w:r w:rsidRPr="00873803">
              <w:rPr>
                <w:rFonts w:ascii="Times New Roman" w:hAnsi="Times New Roman"/>
                <w:b/>
                <w:bCs/>
                <w:sz w:val="24"/>
                <w:szCs w:val="24"/>
                <w:lang w:val="fr-FR"/>
              </w:rPr>
              <w:t>Opći cilj/principi razvoja: Pametan rast</w:t>
            </w:r>
          </w:p>
          <w:p w:rsidR="00341753" w:rsidRPr="00873803" w:rsidRDefault="00341753" w:rsidP="00A25671">
            <w:pPr>
              <w:rPr>
                <w:rFonts w:ascii="Times New Roman" w:hAnsi="Times New Roman"/>
                <w:b/>
                <w:bCs/>
                <w:sz w:val="24"/>
                <w:szCs w:val="24"/>
                <w:lang w:val="sr-Latn-BA"/>
              </w:rPr>
            </w:pPr>
          </w:p>
        </w:tc>
      </w:tr>
      <w:tr w:rsidR="00341753" w:rsidRPr="00873803" w:rsidTr="00341753">
        <w:trPr>
          <w:gridAfter w:val="1"/>
          <w:wAfter w:w="245" w:type="dxa"/>
        </w:trPr>
        <w:tc>
          <w:tcPr>
            <w:tcW w:w="15461" w:type="dxa"/>
            <w:gridSpan w:val="9"/>
          </w:tcPr>
          <w:p w:rsidR="00341753" w:rsidRPr="00873803" w:rsidRDefault="00341753" w:rsidP="00A25671">
            <w:pPr>
              <w:spacing w:after="200" w:line="276" w:lineRule="auto"/>
              <w:rPr>
                <w:rFonts w:ascii="Times New Roman" w:hAnsi="Times New Roman"/>
                <w:b/>
                <w:bCs/>
                <w:sz w:val="24"/>
                <w:szCs w:val="24"/>
                <w:lang w:val="sr-Latn-BA"/>
              </w:rPr>
            </w:pPr>
            <w:r w:rsidRPr="00873803">
              <w:rPr>
                <w:rFonts w:ascii="Times New Roman" w:hAnsi="Times New Roman"/>
                <w:b/>
                <w:bCs/>
                <w:sz w:val="24"/>
                <w:szCs w:val="24"/>
                <w:lang w:val="fr-FR"/>
              </w:rPr>
              <w:t xml:space="preserve">Strateški cilj: </w:t>
            </w:r>
            <w:r w:rsidRPr="00873803">
              <w:rPr>
                <w:rFonts w:ascii="Times New Roman" w:hAnsi="Times New Roman"/>
                <w:b/>
                <w:sz w:val="24"/>
                <w:szCs w:val="24"/>
                <w:lang w:val="fr-FR"/>
              </w:rPr>
              <w:t>Povećati industrijsku konkurentnost</w:t>
            </w:r>
          </w:p>
        </w:tc>
      </w:tr>
      <w:tr w:rsidR="00341753" w:rsidRPr="00873803" w:rsidTr="00341753">
        <w:trPr>
          <w:gridAfter w:val="1"/>
          <w:wAfter w:w="245" w:type="dxa"/>
        </w:trPr>
        <w:tc>
          <w:tcPr>
            <w:tcW w:w="15461" w:type="dxa"/>
            <w:gridSpan w:val="9"/>
            <w:tcBorders>
              <w:bottom w:val="single" w:sz="4" w:space="0" w:color="auto"/>
            </w:tcBorders>
          </w:tcPr>
          <w:p w:rsidR="00341753" w:rsidRPr="00873803" w:rsidRDefault="00341753" w:rsidP="00A25671">
            <w:pPr>
              <w:spacing w:after="200" w:line="276" w:lineRule="auto"/>
              <w:rPr>
                <w:rFonts w:ascii="Times New Roman" w:hAnsi="Times New Roman"/>
                <w:b/>
                <w:bCs/>
                <w:sz w:val="24"/>
                <w:szCs w:val="24"/>
                <w:lang w:val="sr-Latn-BA"/>
              </w:rPr>
            </w:pPr>
            <w:r w:rsidRPr="00873803">
              <w:rPr>
                <w:rFonts w:ascii="Times New Roman" w:hAnsi="Times New Roman"/>
                <w:b/>
                <w:bCs/>
                <w:sz w:val="24"/>
                <w:szCs w:val="24"/>
                <w:lang w:val="fr-FR"/>
              </w:rPr>
              <w:t>Srednjoročni cilj: Unaprijediti politike u oblasti nauke u BiH</w:t>
            </w:r>
          </w:p>
        </w:tc>
      </w:tr>
      <w:tr w:rsidR="00341753" w:rsidRPr="00873803" w:rsidTr="00341753">
        <w:trPr>
          <w:gridAfter w:val="1"/>
          <w:wAfter w:w="245" w:type="dxa"/>
        </w:trPr>
        <w:tc>
          <w:tcPr>
            <w:tcW w:w="15461" w:type="dxa"/>
            <w:gridSpan w:val="9"/>
            <w:tcBorders>
              <w:bottom w:val="single" w:sz="4" w:space="0" w:color="auto"/>
            </w:tcBorders>
          </w:tcPr>
          <w:p w:rsidR="00341753" w:rsidRPr="00873803" w:rsidRDefault="00341753" w:rsidP="00A25671">
            <w:pPr>
              <w:spacing w:after="200" w:line="276" w:lineRule="auto"/>
              <w:rPr>
                <w:rFonts w:ascii="Times New Roman" w:hAnsi="Times New Roman"/>
                <w:b/>
                <w:bCs/>
                <w:sz w:val="24"/>
                <w:szCs w:val="24"/>
                <w:lang w:val="sr-Latn-BA"/>
              </w:rPr>
            </w:pPr>
            <w:r w:rsidRPr="00873803">
              <w:rPr>
                <w:rFonts w:ascii="Times New Roman" w:hAnsi="Times New Roman"/>
                <w:b/>
                <w:bCs/>
                <w:sz w:val="24"/>
                <w:szCs w:val="24"/>
                <w:lang w:val="fr-FR"/>
              </w:rPr>
              <w:t>Specifični cilj:</w:t>
            </w:r>
            <w:r w:rsidRPr="00873803">
              <w:rPr>
                <w:rFonts w:ascii="Times New Roman" w:hAnsi="Times New Roman"/>
                <w:sz w:val="24"/>
                <w:szCs w:val="24"/>
                <w:lang w:val="fr-FR"/>
              </w:rPr>
              <w:t xml:space="preserve"> </w:t>
            </w:r>
            <w:r w:rsidRPr="00873803">
              <w:rPr>
                <w:rFonts w:ascii="Times New Roman" w:hAnsi="Times New Roman"/>
                <w:b/>
                <w:sz w:val="24"/>
                <w:szCs w:val="24"/>
                <w:lang w:val="fr-FR"/>
              </w:rPr>
              <w:t>Razvijanje efikasnog modela koordinacije aktivnosti u oblasti nauke u BiH</w:t>
            </w:r>
          </w:p>
        </w:tc>
      </w:tr>
      <w:tr w:rsidR="00341753" w:rsidRPr="00873803" w:rsidTr="00341753">
        <w:trPr>
          <w:gridAfter w:val="1"/>
          <w:wAfter w:w="245" w:type="dxa"/>
        </w:trPr>
        <w:tc>
          <w:tcPr>
            <w:tcW w:w="4079" w:type="dxa"/>
            <w:gridSpan w:val="2"/>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Naziv međunarodnog ugovora</w:t>
            </w:r>
          </w:p>
        </w:tc>
        <w:tc>
          <w:tcPr>
            <w:tcW w:w="1354" w:type="dxa"/>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Nositelj aktivnos</w:t>
            </w:r>
          </w:p>
        </w:tc>
        <w:tc>
          <w:tcPr>
            <w:tcW w:w="3782" w:type="dxa"/>
            <w:gridSpan w:val="2"/>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Razlozi za zaključivanje međunarodnog ugovora</w:t>
            </w:r>
          </w:p>
        </w:tc>
        <w:tc>
          <w:tcPr>
            <w:tcW w:w="1563" w:type="dxa"/>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Usklađivanje sa pravnim nasljeđem EU (DA / NE)</w:t>
            </w:r>
          </w:p>
        </w:tc>
        <w:tc>
          <w:tcPr>
            <w:tcW w:w="1296" w:type="dxa"/>
            <w:tcBorders>
              <w:top w:val="nil"/>
            </w:tcBorders>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Prethodna procjena uticaja propisa (DA)</w:t>
            </w:r>
          </w:p>
        </w:tc>
        <w:tc>
          <w:tcPr>
            <w:tcW w:w="1670" w:type="dxa"/>
            <w:tcBorders>
              <w:top w:val="nil"/>
            </w:tcBorders>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Sveobuhvatna procjena uticaja propisa (DA/NE)</w:t>
            </w:r>
          </w:p>
        </w:tc>
        <w:tc>
          <w:tcPr>
            <w:tcW w:w="1717" w:type="dxa"/>
            <w:tcBorders>
              <w:top w:val="nil"/>
            </w:tcBorders>
            <w:shd w:val="clear" w:color="auto" w:fill="D6E3BC" w:themeFill="accent3" w:themeFillTint="66"/>
            <w:vAlign w:val="center"/>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Planirani kvartal za provođenje</w:t>
            </w:r>
          </w:p>
        </w:tc>
      </w:tr>
      <w:tr w:rsidR="00341753" w:rsidRPr="00873803" w:rsidTr="00341753">
        <w:trPr>
          <w:gridAfter w:val="1"/>
          <w:wAfter w:w="245" w:type="dxa"/>
        </w:trPr>
        <w:tc>
          <w:tcPr>
            <w:tcW w:w="4079" w:type="dxa"/>
            <w:gridSpan w:val="2"/>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1</w:t>
            </w:r>
          </w:p>
        </w:tc>
        <w:tc>
          <w:tcPr>
            <w:tcW w:w="1354" w:type="dxa"/>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2</w:t>
            </w:r>
          </w:p>
        </w:tc>
        <w:tc>
          <w:tcPr>
            <w:tcW w:w="3782" w:type="dxa"/>
            <w:gridSpan w:val="2"/>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3</w:t>
            </w:r>
          </w:p>
        </w:tc>
        <w:tc>
          <w:tcPr>
            <w:tcW w:w="1563" w:type="dxa"/>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4</w:t>
            </w:r>
          </w:p>
        </w:tc>
        <w:tc>
          <w:tcPr>
            <w:tcW w:w="1296" w:type="dxa"/>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5</w:t>
            </w:r>
          </w:p>
        </w:tc>
        <w:tc>
          <w:tcPr>
            <w:tcW w:w="1670" w:type="dxa"/>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6</w:t>
            </w:r>
          </w:p>
        </w:tc>
        <w:tc>
          <w:tcPr>
            <w:tcW w:w="1717" w:type="dxa"/>
            <w:tcBorders>
              <w:bottom w:val="single" w:sz="4" w:space="0" w:color="auto"/>
            </w:tcBorders>
          </w:tcPr>
          <w:p w:rsidR="00341753" w:rsidRPr="00873803" w:rsidRDefault="00341753" w:rsidP="00A25671">
            <w:pPr>
              <w:spacing w:after="200" w:line="276" w:lineRule="auto"/>
              <w:rPr>
                <w:rFonts w:ascii="Times New Roman" w:hAnsi="Times New Roman"/>
                <w:b/>
                <w:sz w:val="24"/>
                <w:szCs w:val="24"/>
              </w:rPr>
            </w:pPr>
            <w:r w:rsidRPr="00873803">
              <w:rPr>
                <w:rFonts w:ascii="Times New Roman" w:hAnsi="Times New Roman"/>
                <w:b/>
                <w:sz w:val="24"/>
                <w:szCs w:val="24"/>
              </w:rPr>
              <w:t>7</w:t>
            </w:r>
          </w:p>
        </w:tc>
      </w:tr>
      <w:tr w:rsidR="00341753" w:rsidRPr="00873803" w:rsidTr="00341753">
        <w:trPr>
          <w:gridAfter w:val="1"/>
          <w:wAfter w:w="245" w:type="dxa"/>
        </w:trPr>
        <w:tc>
          <w:tcPr>
            <w:tcW w:w="15461" w:type="dxa"/>
            <w:gridSpan w:val="9"/>
            <w:shd w:val="clear" w:color="auto" w:fill="D6E3BC" w:themeFill="accent3" w:themeFillTint="66"/>
            <w:vAlign w:val="center"/>
          </w:tcPr>
          <w:p w:rsidR="00341753" w:rsidRPr="00873803" w:rsidRDefault="00341753" w:rsidP="00A25671">
            <w:pPr>
              <w:spacing w:line="276" w:lineRule="auto"/>
              <w:rPr>
                <w:rFonts w:ascii="Times New Roman" w:hAnsi="Times New Roman"/>
                <w:b/>
                <w:bCs/>
                <w:sz w:val="24"/>
                <w:szCs w:val="24"/>
                <w:lang w:val="hr-HR"/>
              </w:rPr>
            </w:pPr>
            <w:r w:rsidRPr="00873803">
              <w:rPr>
                <w:rFonts w:ascii="Times New Roman" w:hAnsi="Times New Roman"/>
                <w:b/>
                <w:bCs/>
                <w:sz w:val="24"/>
                <w:szCs w:val="24"/>
                <w:lang w:val="hr-HR"/>
              </w:rPr>
              <w:t>4.1. Implementacija projekata iz oblasti nauke</w:t>
            </w:r>
          </w:p>
        </w:tc>
      </w:tr>
      <w:tr w:rsidR="00341753" w:rsidRPr="00873803" w:rsidTr="00341753">
        <w:trPr>
          <w:gridAfter w:val="1"/>
          <w:wAfter w:w="245" w:type="dxa"/>
        </w:trPr>
        <w:tc>
          <w:tcPr>
            <w:tcW w:w="15461" w:type="dxa"/>
            <w:gridSpan w:val="9"/>
            <w:shd w:val="clear" w:color="auto" w:fill="D6E3BC" w:themeFill="accent3" w:themeFillTint="66"/>
            <w:vAlign w:val="bottom"/>
          </w:tcPr>
          <w:p w:rsidR="00341753" w:rsidRPr="00873803" w:rsidRDefault="00341753" w:rsidP="00A25671">
            <w:pPr>
              <w:spacing w:line="276" w:lineRule="auto"/>
              <w:rPr>
                <w:rFonts w:ascii="Times New Roman" w:hAnsi="Times New Roman"/>
                <w:b/>
                <w:bCs/>
                <w:sz w:val="24"/>
                <w:szCs w:val="24"/>
                <w:lang w:val="hr-HR"/>
              </w:rPr>
            </w:pPr>
            <w:r w:rsidRPr="00873803">
              <w:rPr>
                <w:rFonts w:ascii="Times New Roman" w:hAnsi="Times New Roman"/>
                <w:b/>
                <w:bCs/>
                <w:sz w:val="24"/>
                <w:szCs w:val="24"/>
                <w:lang w:val="hr-HR"/>
              </w:rPr>
              <w:t>4.2.1  Unaprijediti međunarodnu saradnju u oblasti nauke</w:t>
            </w:r>
          </w:p>
        </w:tc>
      </w:tr>
      <w:tr w:rsidR="00341753" w:rsidRPr="00873803" w:rsidTr="00341753">
        <w:trPr>
          <w:gridAfter w:val="1"/>
          <w:wAfter w:w="245" w:type="dxa"/>
        </w:trPr>
        <w:tc>
          <w:tcPr>
            <w:tcW w:w="4079" w:type="dxa"/>
            <w:gridSpan w:val="2"/>
            <w:vAlign w:val="center"/>
          </w:tcPr>
          <w:p w:rsidR="00341753" w:rsidRPr="00873803" w:rsidRDefault="00341753" w:rsidP="00A25671">
            <w:pPr>
              <w:spacing w:after="200" w:line="276" w:lineRule="auto"/>
              <w:rPr>
                <w:rFonts w:ascii="Times New Roman" w:hAnsi="Times New Roman"/>
                <w:bCs/>
                <w:sz w:val="24"/>
                <w:szCs w:val="24"/>
                <w:lang w:val="sr-Latn-BA"/>
              </w:rPr>
            </w:pPr>
            <w:r w:rsidRPr="00873803">
              <w:rPr>
                <w:rFonts w:ascii="Times New Roman" w:hAnsi="Times New Roman"/>
                <w:sz w:val="24"/>
                <w:szCs w:val="24"/>
                <w:lang w:val="sr-Latn-BA"/>
              </w:rPr>
              <w:t>Sporazum o međunarodnoj naučnoj i tehničkoj saradnji u oblasti fizike visokih energija između Bosne i Hercegovine i Evropske organizacije za nuklearna istraživanja (CERN)</w:t>
            </w:r>
          </w:p>
        </w:tc>
        <w:tc>
          <w:tcPr>
            <w:tcW w:w="1354" w:type="dxa"/>
            <w:vAlign w:val="center"/>
          </w:tcPr>
          <w:p w:rsidR="00341753" w:rsidRPr="00873803" w:rsidRDefault="00341753" w:rsidP="00A25671">
            <w:pPr>
              <w:spacing w:after="200" w:line="276" w:lineRule="auto"/>
              <w:rPr>
                <w:rFonts w:ascii="Times New Roman" w:hAnsi="Times New Roman"/>
                <w:sz w:val="24"/>
                <w:szCs w:val="24"/>
              </w:rPr>
            </w:pPr>
            <w:r w:rsidRPr="00873803">
              <w:rPr>
                <w:rFonts w:ascii="Times New Roman" w:hAnsi="Times New Roman"/>
                <w:sz w:val="24"/>
                <w:szCs w:val="24"/>
              </w:rPr>
              <w:t>Sektor za nauku i kulturu</w:t>
            </w:r>
          </w:p>
        </w:tc>
        <w:tc>
          <w:tcPr>
            <w:tcW w:w="3782" w:type="dxa"/>
            <w:gridSpan w:val="2"/>
            <w:vAlign w:val="center"/>
          </w:tcPr>
          <w:p w:rsidR="00341753" w:rsidRPr="00873803" w:rsidRDefault="00341753" w:rsidP="00A25671">
            <w:pPr>
              <w:spacing w:after="200" w:line="276" w:lineRule="auto"/>
              <w:rPr>
                <w:rFonts w:ascii="Times New Roman" w:hAnsi="Times New Roman"/>
                <w:sz w:val="24"/>
                <w:szCs w:val="24"/>
                <w:lang w:val="sr-Latn-BA"/>
              </w:rPr>
            </w:pPr>
            <w:r w:rsidRPr="00873803">
              <w:rPr>
                <w:rFonts w:ascii="Times New Roman" w:hAnsi="Times New Roman"/>
                <w:sz w:val="24"/>
                <w:szCs w:val="24"/>
                <w:lang w:val="sr-Latn-BA"/>
              </w:rPr>
              <w:t xml:space="preserve">Zaključivanje Sporazuma omogućit će pružanje podrške istraživačkim projektima CERN-a za koje naučni instituti i univerziteti iz Bosne i Hercegovine imaju posebnu stručnost, uključujući područje eksperimentalne i teorijske fizike, ubrzanja i detektora, i računanja. Podrška može biti u obliku ljudskih resursa, znanja, opreme, materijala, sredstava ili bilo koje njihove kombinacije. Kada je podrška u obliku ljudskih resursa, CERN će razmatrati prijave naučnika, inženjera i tehničara iz Bosne i Hercegovine za izbor i imenovanje </w:t>
            </w:r>
            <w:r w:rsidRPr="00873803">
              <w:rPr>
                <w:rFonts w:ascii="Times New Roman" w:hAnsi="Times New Roman"/>
                <w:sz w:val="24"/>
                <w:szCs w:val="24"/>
                <w:lang w:val="sr-Latn-BA"/>
              </w:rPr>
              <w:lastRenderedPageBreak/>
              <w:t>člana udružanja osoblja CERN-a. CERN može od slučaja do slučaja odlučiti o doprinosu za pokrivanje troškova života u regionu CERN-a. Naučnici, inženjeri i studenti iz Bosne i Hercegovine koji ispunjavaju kriterijume za prijavu mogu se prijaviti za pohađanje CERN škola, uključujući Akcelerator školu, Računsku školu, Evropsku školu za fiziku i Ljetni studentski program u CERN-u. CERN će sve prijave tretirati u skladu sa njihovim vrijednostima.</w:t>
            </w:r>
          </w:p>
        </w:tc>
        <w:tc>
          <w:tcPr>
            <w:tcW w:w="1563" w:type="dxa"/>
          </w:tcPr>
          <w:p w:rsidR="00341753" w:rsidRPr="00873803" w:rsidRDefault="00341753" w:rsidP="00A25671">
            <w:pPr>
              <w:spacing w:after="200" w:line="276" w:lineRule="auto"/>
              <w:rPr>
                <w:rFonts w:ascii="Times New Roman" w:hAnsi="Times New Roman"/>
                <w:sz w:val="24"/>
                <w:szCs w:val="24"/>
              </w:rPr>
            </w:pPr>
            <w:r w:rsidRPr="00873803">
              <w:rPr>
                <w:rFonts w:ascii="Times New Roman" w:hAnsi="Times New Roman"/>
                <w:sz w:val="24"/>
                <w:szCs w:val="24"/>
              </w:rPr>
              <w:lastRenderedPageBreak/>
              <w:t>NE</w:t>
            </w:r>
          </w:p>
        </w:tc>
        <w:tc>
          <w:tcPr>
            <w:tcW w:w="1296" w:type="dxa"/>
          </w:tcPr>
          <w:p w:rsidR="00341753" w:rsidRPr="00873803" w:rsidRDefault="00341753" w:rsidP="00A25671">
            <w:pPr>
              <w:spacing w:after="200" w:line="276" w:lineRule="auto"/>
              <w:rPr>
                <w:rFonts w:ascii="Times New Roman" w:hAnsi="Times New Roman"/>
                <w:sz w:val="24"/>
                <w:szCs w:val="24"/>
              </w:rPr>
            </w:pPr>
            <w:r w:rsidRPr="00873803">
              <w:rPr>
                <w:rFonts w:ascii="Times New Roman" w:hAnsi="Times New Roman"/>
                <w:sz w:val="24"/>
                <w:szCs w:val="24"/>
              </w:rPr>
              <w:t>DA</w:t>
            </w:r>
          </w:p>
        </w:tc>
        <w:tc>
          <w:tcPr>
            <w:tcW w:w="1670" w:type="dxa"/>
          </w:tcPr>
          <w:p w:rsidR="00341753" w:rsidRPr="00873803" w:rsidRDefault="00341753" w:rsidP="00A25671">
            <w:pPr>
              <w:spacing w:after="200" w:line="276" w:lineRule="auto"/>
              <w:rPr>
                <w:rFonts w:ascii="Times New Roman" w:hAnsi="Times New Roman"/>
                <w:sz w:val="24"/>
                <w:szCs w:val="24"/>
              </w:rPr>
            </w:pPr>
            <w:r w:rsidRPr="00873803">
              <w:rPr>
                <w:rFonts w:ascii="Times New Roman" w:hAnsi="Times New Roman"/>
                <w:sz w:val="24"/>
                <w:szCs w:val="24"/>
              </w:rPr>
              <w:t>NE</w:t>
            </w:r>
          </w:p>
        </w:tc>
        <w:tc>
          <w:tcPr>
            <w:tcW w:w="1717" w:type="dxa"/>
          </w:tcPr>
          <w:p w:rsidR="00341753" w:rsidRPr="00873803" w:rsidRDefault="00341753" w:rsidP="00A25671">
            <w:pPr>
              <w:spacing w:after="200" w:line="276" w:lineRule="auto"/>
              <w:rPr>
                <w:rFonts w:ascii="Times New Roman" w:hAnsi="Times New Roman"/>
                <w:sz w:val="24"/>
                <w:szCs w:val="24"/>
              </w:rPr>
            </w:pPr>
            <w:r w:rsidRPr="00873803">
              <w:rPr>
                <w:rFonts w:ascii="Times New Roman" w:hAnsi="Times New Roman"/>
                <w:sz w:val="24"/>
                <w:szCs w:val="24"/>
              </w:rPr>
              <w:t>I,II,III,IV</w:t>
            </w:r>
          </w:p>
        </w:tc>
      </w:tr>
    </w:tbl>
    <w:tbl>
      <w:tblPr>
        <w:tblW w:w="4978" w:type="pct"/>
        <w:tblInd w:w="-34" w:type="dxa"/>
        <w:tblLook w:val="04A0" w:firstRow="1" w:lastRow="0" w:firstColumn="1" w:lastColumn="0" w:noHBand="0" w:noVBand="1"/>
      </w:tblPr>
      <w:tblGrid>
        <w:gridCol w:w="15333"/>
      </w:tblGrid>
      <w:tr w:rsidR="00341753" w:rsidRPr="00873803" w:rsidTr="00341753">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76933C"/>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 xml:space="preserve">V - </w:t>
            </w:r>
            <w:r w:rsidRPr="00873803">
              <w:rPr>
                <w:rFonts w:ascii="Times New Roman" w:hAnsi="Times New Roman"/>
                <w:b/>
                <w:bCs/>
                <w:sz w:val="24"/>
                <w:szCs w:val="24"/>
              </w:rPr>
              <w:t>ZBIRNI PREGLED MEĐUNARODNIH UGOVORA PLANIRANIH GODIŠNJIM PROGRAMOM RADA INSTITUCIJE BiH</w:t>
            </w:r>
          </w:p>
        </w:tc>
      </w:tr>
      <w:tr w:rsidR="00341753" w:rsidRPr="00873803" w:rsidTr="00341753">
        <w:trPr>
          <w:trHeight w:val="255"/>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fr-FR" w:eastAsia="en-GB"/>
              </w:rPr>
            </w:pPr>
            <w:r w:rsidRPr="00873803">
              <w:rPr>
                <w:rFonts w:ascii="Times New Roman" w:eastAsia="Times New Roman" w:hAnsi="Times New Roman"/>
                <w:bCs/>
                <w:sz w:val="24"/>
                <w:szCs w:val="24"/>
                <w:lang w:val="fr-FR" w:eastAsia="en-GB"/>
              </w:rPr>
              <w:t xml:space="preserve"> Opći cilj/principi razvoja: </w:t>
            </w:r>
            <w:r w:rsidRPr="00873803">
              <w:rPr>
                <w:rFonts w:ascii="Times New Roman" w:hAnsi="Times New Roman"/>
                <w:bCs/>
                <w:sz w:val="24"/>
                <w:szCs w:val="24"/>
                <w:lang w:val="fr-FR"/>
              </w:rPr>
              <w:t>Pametan rast</w:t>
            </w:r>
          </w:p>
        </w:tc>
      </w:tr>
      <w:tr w:rsidR="00341753" w:rsidRPr="00873803" w:rsidTr="00341753">
        <w:trPr>
          <w:trHeight w:val="36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 xml:space="preserve">Strateški cilj: </w:t>
            </w:r>
            <w:r w:rsidRPr="00873803">
              <w:rPr>
                <w:rFonts w:ascii="Times New Roman" w:hAnsi="Times New Roman"/>
                <w:sz w:val="24"/>
                <w:szCs w:val="24"/>
              </w:rPr>
              <w:t>Unaprijediti sport</w:t>
            </w:r>
          </w:p>
        </w:tc>
      </w:tr>
      <w:tr w:rsidR="00341753" w:rsidRPr="00873803" w:rsidTr="00341753">
        <w:trPr>
          <w:trHeight w:val="425"/>
        </w:trPr>
        <w:tc>
          <w:tcPr>
            <w:tcW w:w="5000" w:type="pct"/>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 xml:space="preserve">Srednjoročni cilj: </w:t>
            </w:r>
            <w:r w:rsidRPr="00873803">
              <w:rPr>
                <w:rFonts w:ascii="Times New Roman" w:hAnsi="Times New Roman"/>
                <w:bCs/>
                <w:sz w:val="24"/>
                <w:szCs w:val="24"/>
              </w:rPr>
              <w:t>Unaprijediti politike u oblasti sporta u BiH</w:t>
            </w:r>
          </w:p>
        </w:tc>
      </w:tr>
      <w:tr w:rsidR="00341753" w:rsidRPr="00873803" w:rsidTr="00341753">
        <w:trPr>
          <w:trHeight w:val="555"/>
        </w:trPr>
        <w:tc>
          <w:tcPr>
            <w:tcW w:w="5000" w:type="pct"/>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Cs/>
                <w:sz w:val="24"/>
                <w:szCs w:val="24"/>
                <w:lang w:val="en-GB" w:eastAsia="en-GB"/>
              </w:rPr>
            </w:pPr>
            <w:r w:rsidRPr="00873803">
              <w:rPr>
                <w:rFonts w:ascii="Times New Roman" w:eastAsia="Times New Roman" w:hAnsi="Times New Roman"/>
                <w:bCs/>
                <w:sz w:val="24"/>
                <w:szCs w:val="24"/>
                <w:lang w:val="en-GB" w:eastAsia="en-GB"/>
              </w:rPr>
              <w:t>Specifični cilj: Razvijanje efikasnog modela koordinacije u oblasti sporta u BiH</w:t>
            </w:r>
          </w:p>
        </w:tc>
      </w:tr>
    </w:tbl>
    <w:tbl>
      <w:tblPr>
        <w:tblStyle w:val="TableGrid"/>
        <w:tblW w:w="0" w:type="auto"/>
        <w:tblInd w:w="-34" w:type="dxa"/>
        <w:tblLook w:val="04A0" w:firstRow="1" w:lastRow="0" w:firstColumn="1" w:lastColumn="0" w:noHBand="0" w:noVBand="1"/>
      </w:tblPr>
      <w:tblGrid>
        <w:gridCol w:w="4733"/>
        <w:gridCol w:w="4698"/>
        <w:gridCol w:w="5907"/>
      </w:tblGrid>
      <w:tr w:rsidR="00341753" w:rsidRPr="00873803" w:rsidTr="00341753">
        <w:tc>
          <w:tcPr>
            <w:tcW w:w="4733" w:type="dxa"/>
            <w:shd w:val="clear" w:color="auto" w:fill="C2D69B" w:themeFill="accent3" w:themeFillTint="99"/>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Naziv međunarodnog ugovora</w:t>
            </w:r>
          </w:p>
        </w:tc>
        <w:tc>
          <w:tcPr>
            <w:tcW w:w="4698" w:type="dxa"/>
            <w:shd w:val="clear" w:color="auto" w:fill="C2D69B" w:themeFill="accent3" w:themeFillTint="99"/>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Razlozi za zaključivanje međunarodnog ugovora</w:t>
            </w:r>
          </w:p>
        </w:tc>
        <w:tc>
          <w:tcPr>
            <w:tcW w:w="5907" w:type="dxa"/>
            <w:shd w:val="clear" w:color="auto" w:fill="C2D69B" w:themeFill="accent3" w:themeFillTint="99"/>
          </w:tcPr>
          <w:p w:rsidR="00341753" w:rsidRPr="00873803" w:rsidRDefault="00341753" w:rsidP="00A25671">
            <w:pPr>
              <w:rPr>
                <w:rFonts w:ascii="Times New Roman" w:hAnsi="Times New Roman"/>
                <w:sz w:val="24"/>
                <w:szCs w:val="24"/>
                <w:lang w:val="fr-FR"/>
              </w:rPr>
            </w:pPr>
            <w:r w:rsidRPr="00873803">
              <w:rPr>
                <w:rFonts w:ascii="Times New Roman" w:hAnsi="Times New Roman"/>
                <w:bCs/>
                <w:sz w:val="24"/>
                <w:szCs w:val="24"/>
                <w:lang w:val="fr-FR"/>
              </w:rPr>
              <w:t>Planirani kvartal za provođenje aktivnosti</w:t>
            </w:r>
          </w:p>
        </w:tc>
      </w:tr>
      <w:tr w:rsidR="00341753" w:rsidRPr="00873803" w:rsidTr="00341753">
        <w:tc>
          <w:tcPr>
            <w:tcW w:w="4733"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lang w:val="fr-FR"/>
              </w:rPr>
              <w:t xml:space="preserve">                           </w:t>
            </w:r>
            <w:r w:rsidRPr="00873803">
              <w:rPr>
                <w:rFonts w:ascii="Times New Roman" w:hAnsi="Times New Roman"/>
                <w:sz w:val="24"/>
                <w:szCs w:val="24"/>
              </w:rPr>
              <w:t>1</w:t>
            </w:r>
          </w:p>
        </w:tc>
        <w:tc>
          <w:tcPr>
            <w:tcW w:w="4698"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                       2</w:t>
            </w:r>
          </w:p>
        </w:tc>
        <w:tc>
          <w:tcPr>
            <w:tcW w:w="5907"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                  3</w:t>
            </w:r>
          </w:p>
        </w:tc>
      </w:tr>
      <w:tr w:rsidR="00341753" w:rsidRPr="00873803" w:rsidTr="00341753">
        <w:tc>
          <w:tcPr>
            <w:tcW w:w="15338" w:type="dxa"/>
            <w:gridSpan w:val="3"/>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5.1. Unaprijediti implementaciju propisa i  koordinaciju u oblasti sporta</w:t>
            </w:r>
          </w:p>
        </w:tc>
      </w:tr>
      <w:tr w:rsidR="00341753" w:rsidRPr="00873803" w:rsidTr="00341753">
        <w:tc>
          <w:tcPr>
            <w:tcW w:w="15338" w:type="dxa"/>
            <w:gridSpan w:val="3"/>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5.1.1.Unapređenje međunarodne saradnje u oblasti sporta</w:t>
            </w:r>
          </w:p>
        </w:tc>
      </w:tr>
      <w:tr w:rsidR="00341753" w:rsidRPr="00873803" w:rsidTr="00341753">
        <w:tc>
          <w:tcPr>
            <w:tcW w:w="4733" w:type="dxa"/>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 xml:space="preserve">5.1.1.2. . </w:t>
            </w:r>
            <w:r w:rsidRPr="00873803">
              <w:rPr>
                <w:rFonts w:ascii="Times New Roman" w:hAnsi="Times New Roman"/>
                <w:sz w:val="24"/>
                <w:szCs w:val="24"/>
              </w:rPr>
              <w:t>Memorandum o razumijevanju o suradnji u području sporta između Ministarstva obrazovanja, nauke i sporta Republike Slovenije  i Ministarstva civilnih poslova Bosne i Hercegovine</w:t>
            </w:r>
          </w:p>
        </w:tc>
        <w:tc>
          <w:tcPr>
            <w:tcW w:w="4698" w:type="dxa"/>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Cilj Sporazuma je razvijanje međudržavne saradnje u oblasti sporta i unaprijeđenje prijateljskih odnosa između dvije države.</w:t>
            </w:r>
            <w:r w:rsidRPr="00873803">
              <w:rPr>
                <w:rFonts w:ascii="Times New Roman" w:hAnsi="Times New Roman"/>
                <w:sz w:val="24"/>
                <w:szCs w:val="24"/>
              </w:rPr>
              <w:t xml:space="preserve"> Krajem 2016. godine Ministarstvo civilnih poslova Bosne i Hercegovine je putem Ministarstva vanjskih poslova  zaprimilo akt u kojem se izražava želja za saradnjom  u oblasti sporta. </w:t>
            </w:r>
            <w:r w:rsidRPr="00873803">
              <w:rPr>
                <w:rFonts w:ascii="Times New Roman" w:hAnsi="Times New Roman"/>
                <w:sz w:val="24"/>
                <w:szCs w:val="24"/>
                <w:lang w:val="hr-HR"/>
              </w:rPr>
              <w:t xml:space="preserve">S obzirom da je Ministarstvo </w:t>
            </w:r>
            <w:r w:rsidRPr="00873803">
              <w:rPr>
                <w:rFonts w:ascii="Times New Roman" w:hAnsi="Times New Roman"/>
                <w:sz w:val="24"/>
                <w:szCs w:val="24"/>
                <w:lang w:val="hr-HR"/>
              </w:rPr>
              <w:lastRenderedPageBreak/>
              <w:t>civilnih poslova Bosne i Hercegovine određeno u smislu člana 4. stav 2. Zakona o postupku zaključivanja i izvršenja međunarodnih ugovora, kao nadležno ministarstvo za pokretanje postupka za zaključivanje međunarodnih ugovora iz oblasti sporta, inicijativu za zaključivanje ovog Sporazuma ocijenilo je opravdanim. Ovo ministarstvo je uputilo Nacrt teksta sporazuma nadležnim entitetskim institucijama na mišljenje</w:t>
            </w:r>
          </w:p>
        </w:tc>
        <w:tc>
          <w:tcPr>
            <w:tcW w:w="5907" w:type="dxa"/>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IV</w:t>
            </w:r>
          </w:p>
        </w:tc>
      </w:tr>
      <w:tr w:rsidR="00341753" w:rsidRPr="00873803" w:rsidTr="00341753">
        <w:tc>
          <w:tcPr>
            <w:tcW w:w="4733"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5.1.1.3 Usvajanje  Nacrta protokola o saradnji u oblasti sporta između Ministarstva civilnih poslova BiH i Ministarstva prosvjete Republike Crne Gore</w:t>
            </w:r>
          </w:p>
        </w:tc>
        <w:tc>
          <w:tcPr>
            <w:tcW w:w="4698"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Cilj Sporazuma je razvijanje međudržavne saradnje u oblasti sporta i unaprijeđenje prijateljskih odnosa između dvije države. Zaključivanjem Sporazuma urediće se odnosi u oblasti sporta bazirani na uzajamnom  pozivanju sportskih federacija na takmičenja i naučne seminare, razmjeni informacija i iskustava, promociji trenera i sudijaobje zemlje. Ministarstvo je uputilo Nacrt teksta sporazuma nadležnim entitetskim institucijama na mišljenje.</w:t>
            </w:r>
          </w:p>
        </w:tc>
        <w:tc>
          <w:tcPr>
            <w:tcW w:w="5907" w:type="dxa"/>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IV</w:t>
            </w:r>
          </w:p>
        </w:tc>
      </w:tr>
      <w:tr w:rsidR="00341753" w:rsidRPr="00873803" w:rsidTr="00341753">
        <w:tc>
          <w:tcPr>
            <w:tcW w:w="4733"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5.1.1.4 Memorandum o razumjevanju o suradnji u području sporta između Ministarstva ljudskih kapaciteta Mađarske i Ministarstva civilnih poslova Bosne i Hercegovine.</w:t>
            </w: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p w:rsidR="00341753" w:rsidRPr="00873803" w:rsidRDefault="00341753" w:rsidP="00A25671">
            <w:pPr>
              <w:rPr>
                <w:rFonts w:ascii="Times New Roman" w:hAnsi="Times New Roman"/>
                <w:sz w:val="24"/>
                <w:szCs w:val="24"/>
              </w:rPr>
            </w:pPr>
          </w:p>
        </w:tc>
        <w:tc>
          <w:tcPr>
            <w:tcW w:w="4698"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Cilj Sporazuma je razvijanje međudržavne saradnje u oblasti sporta i unaprijeđenje prijateljskih odnosa između dvije države. Sredinom 2017. godine ministarstvo civilnih poslova Bosne i Hercegovine je putem Ministarstva vanjskih poslova  je zaprimilo Nacrt teksta Memoranduma o razumjevanju o saradnji u području sporta između Ministarstva ljudskih kapaciteta Mađarske i Ministarstva civilnih poslova Bosne i Hercegovine. </w:t>
            </w:r>
            <w:r w:rsidRPr="00873803">
              <w:rPr>
                <w:rFonts w:ascii="Times New Roman" w:hAnsi="Times New Roman"/>
                <w:sz w:val="24"/>
                <w:szCs w:val="24"/>
                <w:lang w:val="hr-HR"/>
              </w:rPr>
              <w:t xml:space="preserve">S obzirom da je Ministarstvo civilnih poslova Bosne i Hercegovine određeno u smislu člana 4. stav 2. Zakona o postupku zaključivanja i izvršenja međunarodnih ugovora, kao nadležno ministarstvo za pokretanje postupka za </w:t>
            </w:r>
            <w:r w:rsidRPr="00873803">
              <w:rPr>
                <w:rFonts w:ascii="Times New Roman" w:hAnsi="Times New Roman"/>
                <w:sz w:val="24"/>
                <w:szCs w:val="24"/>
                <w:lang w:val="hr-HR"/>
              </w:rPr>
              <w:lastRenderedPageBreak/>
              <w:t>zaključivanje međunarodnih ugovora iz oblasti sporta, inicijativu za zaključivanje ovog Sporazuma ocijenilo je opravdanom. Ovo ministarstvo je uputilo Nacrt teksta sporazuma nadležnim entitetskim institucijama na mišljenje.</w:t>
            </w:r>
          </w:p>
        </w:tc>
        <w:tc>
          <w:tcPr>
            <w:tcW w:w="5907" w:type="dxa"/>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lastRenderedPageBreak/>
              <w:t>IV</w:t>
            </w:r>
          </w:p>
        </w:tc>
      </w:tr>
    </w:tbl>
    <w:tbl>
      <w:tblPr>
        <w:tblW w:w="15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219"/>
        <w:gridCol w:w="1276"/>
        <w:gridCol w:w="4043"/>
        <w:gridCol w:w="1627"/>
        <w:gridCol w:w="1417"/>
        <w:gridCol w:w="1560"/>
        <w:gridCol w:w="1275"/>
        <w:gridCol w:w="24"/>
      </w:tblGrid>
      <w:tr w:rsidR="00341753" w:rsidRPr="00873803" w:rsidTr="00A25671">
        <w:trPr>
          <w:gridBefore w:val="1"/>
          <w:gridAfter w:val="1"/>
          <w:wBefore w:w="34" w:type="dxa"/>
          <w:wAfter w:w="24" w:type="dxa"/>
        </w:trPr>
        <w:tc>
          <w:tcPr>
            <w:tcW w:w="15417" w:type="dxa"/>
            <w:gridSpan w:val="7"/>
            <w:shd w:val="clear" w:color="auto" w:fill="C2D69B"/>
          </w:tcPr>
          <w:p w:rsidR="00341753" w:rsidRPr="00873803" w:rsidRDefault="00341753" w:rsidP="00A25671">
            <w:pPr>
              <w:spacing w:after="0" w:line="240" w:lineRule="auto"/>
              <w:rPr>
                <w:rFonts w:ascii="Times New Roman" w:hAnsi="Times New Roman"/>
                <w:b/>
                <w:sz w:val="24"/>
                <w:szCs w:val="24"/>
                <w:lang w:val="hr-HR"/>
              </w:rPr>
            </w:pPr>
            <w:r w:rsidRPr="00873803">
              <w:rPr>
                <w:rFonts w:ascii="Times New Roman" w:hAnsi="Times New Roman"/>
                <w:b/>
                <w:sz w:val="24"/>
                <w:szCs w:val="24"/>
                <w:lang w:val="hr-HR"/>
              </w:rPr>
              <w:t xml:space="preserve">V – ZBIRNI PREGLED MEĐUNARODNIH UGOVORA  PLANIRANIH GODIŠNJIM PROGRAMOM RADA INSTITUCIJE BIH </w:t>
            </w:r>
          </w:p>
        </w:tc>
      </w:tr>
      <w:tr w:rsidR="00341753" w:rsidRPr="00873803" w:rsidTr="00A25671">
        <w:trPr>
          <w:gridBefore w:val="1"/>
          <w:gridAfter w:val="1"/>
          <w:wBefore w:w="34" w:type="dxa"/>
          <w:wAfter w:w="24" w:type="dxa"/>
        </w:trPr>
        <w:tc>
          <w:tcPr>
            <w:tcW w:w="15417" w:type="dxa"/>
            <w:gridSpan w:val="7"/>
            <w:shd w:val="clear" w:color="auto" w:fill="auto"/>
            <w:vAlign w:val="center"/>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w:t>
            </w:r>
            <w:r w:rsidRPr="00873803">
              <w:rPr>
                <w:rFonts w:ascii="Times New Roman" w:hAnsi="Times New Roman"/>
                <w:b/>
                <w:sz w:val="24"/>
                <w:szCs w:val="24"/>
                <w:lang w:val="bs-Latn-BA"/>
              </w:rPr>
              <w:t xml:space="preserve"> Inkluzivan rast</w:t>
            </w:r>
          </w:p>
        </w:tc>
      </w:tr>
      <w:tr w:rsidR="00341753" w:rsidRPr="00873803" w:rsidTr="00A25671">
        <w:trPr>
          <w:gridBefore w:val="1"/>
          <w:gridAfter w:val="1"/>
          <w:wBefore w:w="34" w:type="dxa"/>
          <w:wAfter w:w="24" w:type="dxa"/>
        </w:trPr>
        <w:tc>
          <w:tcPr>
            <w:tcW w:w="15417" w:type="dxa"/>
            <w:gridSpan w:val="7"/>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hAnsi="Times New Roman"/>
                <w:b/>
                <w:sz w:val="24"/>
                <w:szCs w:val="24"/>
                <w:lang w:val="bs-Latn-BA"/>
              </w:rPr>
              <w:t>Unaprijediti zdravstvenu zaštitu</w:t>
            </w:r>
          </w:p>
        </w:tc>
      </w:tr>
      <w:tr w:rsidR="00341753" w:rsidRPr="00873803" w:rsidTr="00A25671">
        <w:trPr>
          <w:gridBefore w:val="1"/>
          <w:gridAfter w:val="1"/>
          <w:wBefore w:w="34" w:type="dxa"/>
          <w:wAfter w:w="24" w:type="dxa"/>
        </w:trPr>
        <w:tc>
          <w:tcPr>
            <w:tcW w:w="15417" w:type="dxa"/>
            <w:gridSpan w:val="7"/>
            <w:tcBorders>
              <w:bottom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Srednjoročni cilj:</w:t>
            </w:r>
            <w:r w:rsidRPr="00873803">
              <w:rPr>
                <w:rFonts w:ascii="Times New Roman" w:hAnsi="Times New Roman"/>
                <w:b/>
                <w:sz w:val="24"/>
                <w:szCs w:val="24"/>
                <w:lang w:val="bs-Latn-BA"/>
              </w:rPr>
              <w:t xml:space="preserve"> Unaprijediti kapacitete  u oblasti zdravstva u BiH</w:t>
            </w:r>
          </w:p>
        </w:tc>
      </w:tr>
      <w:tr w:rsidR="00341753" w:rsidRPr="00873803" w:rsidTr="00A25671">
        <w:trPr>
          <w:gridBefore w:val="1"/>
          <w:gridAfter w:val="1"/>
          <w:wBefore w:w="34" w:type="dxa"/>
          <w:wAfter w:w="24" w:type="dxa"/>
        </w:trPr>
        <w:tc>
          <w:tcPr>
            <w:tcW w:w="15417" w:type="dxa"/>
            <w:gridSpan w:val="7"/>
            <w:tcBorders>
              <w:bottom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w:t>
            </w:r>
            <w:r w:rsidRPr="00873803">
              <w:rPr>
                <w:rFonts w:ascii="Times New Roman" w:hAnsi="Times New Roman"/>
                <w:b/>
                <w:sz w:val="24"/>
                <w:szCs w:val="24"/>
                <w:lang w:val="bs-Latn-BA"/>
              </w:rPr>
              <w:t>Razvijanje efikasnog modela koordinacije aktivnosti u oblasti  zdravstva u BiH</w:t>
            </w:r>
          </w:p>
        </w:tc>
      </w:tr>
      <w:tr w:rsidR="00341753" w:rsidRPr="00873803" w:rsidTr="00A25671">
        <w:trPr>
          <w:gridBefore w:val="1"/>
          <w:gridAfter w:val="1"/>
          <w:wBefore w:w="34" w:type="dxa"/>
          <w:wAfter w:w="24" w:type="dxa"/>
        </w:trPr>
        <w:tc>
          <w:tcPr>
            <w:tcW w:w="4219" w:type="dxa"/>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Naziv međunarodnog ugovora</w:t>
            </w:r>
          </w:p>
        </w:tc>
        <w:tc>
          <w:tcPr>
            <w:tcW w:w="1276" w:type="dxa"/>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Nositelj aktivnosti</w:t>
            </w:r>
          </w:p>
        </w:tc>
        <w:tc>
          <w:tcPr>
            <w:tcW w:w="4043" w:type="dxa"/>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Razlozi za zaključivanje međunarodnog ugovora</w:t>
            </w:r>
          </w:p>
        </w:tc>
        <w:tc>
          <w:tcPr>
            <w:tcW w:w="1627" w:type="dxa"/>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 xml:space="preserve">Usklađivanje sa pravnim nasljeđem EU </w:t>
            </w:r>
            <w:r w:rsidRPr="00873803">
              <w:rPr>
                <w:rFonts w:ascii="Times New Roman" w:hAnsi="Times New Roman"/>
                <w:sz w:val="24"/>
                <w:szCs w:val="24"/>
                <w:lang w:val="de-DE"/>
              </w:rPr>
              <w:t>(DA / NE)</w:t>
            </w:r>
          </w:p>
        </w:tc>
        <w:tc>
          <w:tcPr>
            <w:tcW w:w="1417"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Prethodna procjena uticaja propisa (DA)</w:t>
            </w:r>
          </w:p>
        </w:tc>
        <w:tc>
          <w:tcPr>
            <w:tcW w:w="1560"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lang w:val="de-DE"/>
              </w:rPr>
            </w:pPr>
            <w:r w:rsidRPr="00873803">
              <w:rPr>
                <w:rFonts w:ascii="Times New Roman" w:hAnsi="Times New Roman"/>
                <w:b/>
                <w:sz w:val="24"/>
                <w:szCs w:val="24"/>
                <w:lang w:val="de-DE"/>
              </w:rPr>
              <w:t>Sveobuhvatna procjena uticaja propisa (DA/NE)</w:t>
            </w:r>
          </w:p>
        </w:tc>
        <w:tc>
          <w:tcPr>
            <w:tcW w:w="1275" w:type="dxa"/>
            <w:tcBorders>
              <w:top w:val="nil"/>
            </w:tcBorders>
            <w:shd w:val="clear" w:color="auto" w:fill="C2D69B"/>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hAnsi="Times New Roman"/>
                <w:b/>
                <w:sz w:val="24"/>
                <w:szCs w:val="24"/>
              </w:rPr>
              <w:t>Planirani kvartal za provođenje</w:t>
            </w:r>
          </w:p>
        </w:tc>
      </w:tr>
      <w:tr w:rsidR="00341753" w:rsidRPr="00873803" w:rsidTr="00A25671">
        <w:trPr>
          <w:gridBefore w:val="1"/>
          <w:gridAfter w:val="1"/>
          <w:wBefore w:w="34" w:type="dxa"/>
          <w:wAfter w:w="24" w:type="dxa"/>
        </w:trPr>
        <w:tc>
          <w:tcPr>
            <w:tcW w:w="4219"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1</w:t>
            </w:r>
          </w:p>
        </w:tc>
        <w:tc>
          <w:tcPr>
            <w:tcW w:w="1276"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2</w:t>
            </w:r>
          </w:p>
        </w:tc>
        <w:tc>
          <w:tcPr>
            <w:tcW w:w="4043"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3</w:t>
            </w:r>
          </w:p>
        </w:tc>
        <w:tc>
          <w:tcPr>
            <w:tcW w:w="1627"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4</w:t>
            </w:r>
          </w:p>
        </w:tc>
        <w:tc>
          <w:tcPr>
            <w:tcW w:w="1417"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5</w:t>
            </w:r>
          </w:p>
        </w:tc>
        <w:tc>
          <w:tcPr>
            <w:tcW w:w="1560"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6</w:t>
            </w:r>
          </w:p>
        </w:tc>
        <w:tc>
          <w:tcPr>
            <w:tcW w:w="1275" w:type="dxa"/>
            <w:tcBorders>
              <w:bottom w:val="single" w:sz="4" w:space="0" w:color="auto"/>
            </w:tcBorders>
            <w:shd w:val="clear" w:color="auto" w:fill="auto"/>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7</w:t>
            </w:r>
          </w:p>
        </w:tc>
      </w:tr>
      <w:tr w:rsidR="00341753" w:rsidRPr="00873803" w:rsidTr="00A25671">
        <w:trPr>
          <w:gridBefore w:val="1"/>
          <w:gridAfter w:val="1"/>
          <w:wBefore w:w="34" w:type="dxa"/>
          <w:wAfter w:w="24" w:type="dxa"/>
        </w:trPr>
        <w:tc>
          <w:tcPr>
            <w:tcW w:w="15417" w:type="dxa"/>
            <w:gridSpan w:val="7"/>
            <w:shd w:val="clear" w:color="auto" w:fill="D6E3BC"/>
            <w:vAlign w:val="center"/>
          </w:tcPr>
          <w:p w:rsidR="00341753" w:rsidRPr="00873803" w:rsidRDefault="00341753" w:rsidP="00A25671">
            <w:pPr>
              <w:spacing w:after="0" w:line="240" w:lineRule="auto"/>
              <w:rPr>
                <w:rFonts w:ascii="Times New Roman" w:eastAsia="Times New Roman" w:hAnsi="Times New Roman"/>
                <w:b/>
                <w:bCs/>
                <w:sz w:val="24"/>
                <w:szCs w:val="24"/>
                <w:lang w:val="hr-HR" w:eastAsia="hr-HR"/>
              </w:rPr>
            </w:pPr>
            <w:r w:rsidRPr="00873803">
              <w:rPr>
                <w:rFonts w:ascii="Times New Roman" w:eastAsia="Times New Roman" w:hAnsi="Times New Roman"/>
                <w:b/>
                <w:bCs/>
                <w:sz w:val="24"/>
                <w:szCs w:val="24"/>
                <w:lang w:val="hr-HR" w:eastAsia="hr-HR"/>
              </w:rPr>
              <w:t>Program</w:t>
            </w:r>
            <w:r w:rsidRPr="00873803">
              <w:rPr>
                <w:rFonts w:ascii="Times New Roman" w:eastAsia="Times New Roman" w:hAnsi="Times New Roman"/>
                <w:b/>
                <w:bCs/>
                <w:sz w:val="24"/>
                <w:szCs w:val="24"/>
                <w:lang w:val="en-GB" w:eastAsia="en-GB"/>
              </w:rPr>
              <w:t xml:space="preserve"> 13.2: Međunarodna saradnja u oblasti zdravstva</w:t>
            </w:r>
          </w:p>
        </w:tc>
      </w:tr>
      <w:tr w:rsidR="00341753" w:rsidRPr="00873803" w:rsidTr="00A25671">
        <w:trPr>
          <w:gridBefore w:val="1"/>
          <w:gridAfter w:val="1"/>
          <w:wBefore w:w="34" w:type="dxa"/>
          <w:wAfter w:w="24" w:type="dxa"/>
        </w:trPr>
        <w:tc>
          <w:tcPr>
            <w:tcW w:w="15417" w:type="dxa"/>
            <w:gridSpan w:val="7"/>
            <w:shd w:val="clear" w:color="auto" w:fill="EAF1DD"/>
            <w:vAlign w:val="bottom"/>
          </w:tcPr>
          <w:p w:rsidR="00341753" w:rsidRPr="00873803" w:rsidRDefault="00341753" w:rsidP="00A25671">
            <w:pPr>
              <w:spacing w:after="0" w:line="240" w:lineRule="auto"/>
              <w:rPr>
                <w:rFonts w:ascii="Times New Roman" w:eastAsia="Times New Roman" w:hAnsi="Times New Roman"/>
                <w:b/>
                <w:bCs/>
                <w:sz w:val="24"/>
                <w:szCs w:val="24"/>
                <w:lang w:val="hr-HR" w:eastAsia="hr-HR"/>
              </w:rPr>
            </w:pPr>
            <w:r w:rsidRPr="00873803">
              <w:rPr>
                <w:rFonts w:ascii="Times New Roman" w:eastAsia="Times New Roman" w:hAnsi="Times New Roman"/>
                <w:b/>
                <w:bCs/>
                <w:sz w:val="24"/>
                <w:szCs w:val="24"/>
                <w:lang w:val="hr-HR" w:eastAsia="hr-HR"/>
              </w:rPr>
              <w:t>Projekat</w:t>
            </w:r>
            <w:r w:rsidRPr="00873803">
              <w:rPr>
                <w:sz w:val="24"/>
                <w:szCs w:val="24"/>
              </w:rPr>
              <w:t xml:space="preserve"> </w:t>
            </w:r>
            <w:r w:rsidRPr="00873803">
              <w:rPr>
                <w:rFonts w:ascii="Times New Roman" w:eastAsia="Times New Roman" w:hAnsi="Times New Roman"/>
                <w:b/>
                <w:bCs/>
                <w:sz w:val="24"/>
                <w:szCs w:val="24"/>
                <w:lang w:val="hr-HR" w:eastAsia="hr-HR"/>
              </w:rPr>
              <w:t>13.2.2: Provođenje procedure za zaključivanje međunarodnih sporazuma i pristupanja drugim međunarodnim pravnim aktima i implementacija istih</w:t>
            </w:r>
          </w:p>
        </w:tc>
      </w:tr>
      <w:tr w:rsidR="00341753" w:rsidRPr="00873803" w:rsidTr="00A25671">
        <w:trPr>
          <w:gridBefore w:val="1"/>
          <w:gridAfter w:val="1"/>
          <w:wBefore w:w="34" w:type="dxa"/>
          <w:wAfter w:w="24" w:type="dxa"/>
          <w:trHeight w:val="332"/>
        </w:trPr>
        <w:tc>
          <w:tcPr>
            <w:tcW w:w="4219" w:type="dxa"/>
            <w:shd w:val="clear" w:color="auto" w:fill="auto"/>
            <w:vAlign w:val="center"/>
          </w:tcPr>
          <w:p w:rsidR="00341753" w:rsidRPr="00873803" w:rsidRDefault="00341753" w:rsidP="00A25671">
            <w:pPr>
              <w:spacing w:after="0" w:line="240" w:lineRule="auto"/>
              <w:rPr>
                <w:rFonts w:ascii="Times New Roman" w:eastAsia="Times New Roman" w:hAnsi="Times New Roman"/>
                <w:i/>
                <w:iCs/>
                <w:sz w:val="24"/>
                <w:szCs w:val="24"/>
                <w:lang w:val="en-GB" w:eastAsia="en-GB"/>
              </w:rPr>
            </w:pPr>
            <w:r w:rsidRPr="00873803">
              <w:rPr>
                <w:rFonts w:ascii="Times New Roman" w:eastAsia="Times New Roman" w:hAnsi="Times New Roman"/>
                <w:iCs/>
                <w:sz w:val="24"/>
                <w:szCs w:val="24"/>
                <w:lang w:val="en-GB" w:eastAsia="en-GB"/>
              </w:rPr>
              <w:t xml:space="preserve">13.2.2.6. </w:t>
            </w:r>
            <w:r w:rsidRPr="00873803">
              <w:rPr>
                <w:rFonts w:ascii="Times New Roman" w:hAnsi="Times New Roman"/>
                <w:sz w:val="24"/>
                <w:szCs w:val="24"/>
              </w:rPr>
              <w:t>Koordinacija aktivnosti za zaključivanje bilateralnih i međunarodnih ugovora/ sporazuma/protokola</w:t>
            </w:r>
            <w:r w:rsidRPr="00873803">
              <w:rPr>
                <w:rFonts w:ascii="Times New Roman" w:eastAsia="Times New Roman" w:hAnsi="Times New Roman"/>
                <w:iCs/>
                <w:sz w:val="24"/>
                <w:szCs w:val="24"/>
                <w:lang w:val="en-GB" w:eastAsia="en-GB"/>
              </w:rPr>
              <w:t xml:space="preserve"> - Sporazum između Bosne i Hercegovine i Republike Azerbejdžan o saradnji u oblasti zdravstva i medicine</w:t>
            </w:r>
          </w:p>
        </w:tc>
        <w:tc>
          <w:tcPr>
            <w:tcW w:w="1276" w:type="dxa"/>
            <w:shd w:val="clear" w:color="auto" w:fill="auto"/>
            <w:vAlign w:val="center"/>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sz w:val="24"/>
                <w:szCs w:val="24"/>
              </w:rPr>
              <w:t xml:space="preserve"> </w:t>
            </w:r>
            <w:r w:rsidRPr="00873803">
              <w:rPr>
                <w:rFonts w:ascii="Times New Roman" w:eastAsia="Times New Roman" w:hAnsi="Times New Roman"/>
                <w:iCs/>
                <w:sz w:val="24"/>
                <w:szCs w:val="24"/>
                <w:lang w:val="en-GB" w:eastAsia="en-GB"/>
              </w:rPr>
              <w:t>Ministarstvo   civilnih poslova</w:t>
            </w:r>
          </w:p>
        </w:tc>
        <w:tc>
          <w:tcPr>
            <w:tcW w:w="4043" w:type="dxa"/>
            <w:shd w:val="clear" w:color="auto" w:fill="auto"/>
            <w:vAlign w:val="center"/>
          </w:tcPr>
          <w:p w:rsidR="00341753" w:rsidRPr="00873803" w:rsidRDefault="00341753" w:rsidP="00A25671">
            <w:pPr>
              <w:spacing w:after="0" w:line="240" w:lineRule="auto"/>
              <w:jc w:val="center"/>
              <w:rPr>
                <w:rFonts w:ascii="Times New Roman" w:eastAsia="Times New Roman" w:hAnsi="Times New Roman"/>
                <w:iCs/>
                <w:sz w:val="24"/>
                <w:szCs w:val="24"/>
                <w:lang w:val="en-GB" w:eastAsia="en-GB"/>
              </w:rPr>
            </w:pPr>
            <w:r w:rsidRPr="00873803">
              <w:rPr>
                <w:rFonts w:ascii="Times New Roman" w:eastAsia="Times New Roman" w:hAnsi="Times New Roman"/>
                <w:iCs/>
                <w:sz w:val="24"/>
                <w:szCs w:val="24"/>
                <w:lang w:val="en-GB" w:eastAsia="en-GB"/>
              </w:rPr>
              <w:t>Sporazum predviđa razvijanje bilateralne saradnje između medicinskih instituta, centara i ostalih medicinskih ustanova.</w:t>
            </w:r>
          </w:p>
        </w:tc>
        <w:tc>
          <w:tcPr>
            <w:tcW w:w="1627" w:type="dxa"/>
            <w:shd w:val="clear" w:color="auto" w:fill="auto"/>
          </w:tcPr>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NE</w:t>
            </w:r>
          </w:p>
        </w:tc>
        <w:tc>
          <w:tcPr>
            <w:tcW w:w="1417"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eastAsia="Times New Roman" w:hAnsi="Times New Roman"/>
                <w:sz w:val="24"/>
                <w:szCs w:val="24"/>
                <w:lang w:val="hr-HR" w:eastAsia="hr-HR"/>
              </w:rPr>
              <w:t>NE</w:t>
            </w:r>
          </w:p>
        </w:tc>
        <w:tc>
          <w:tcPr>
            <w:tcW w:w="1275" w:type="dxa"/>
            <w:shd w:val="clear" w:color="auto" w:fill="auto"/>
          </w:tcPr>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IV</w:t>
            </w:r>
          </w:p>
        </w:tc>
      </w:tr>
      <w:tr w:rsidR="00341753" w:rsidRPr="00873803" w:rsidTr="00A25671">
        <w:trPr>
          <w:gridBefore w:val="1"/>
          <w:gridAfter w:val="1"/>
          <w:wBefore w:w="34" w:type="dxa"/>
          <w:wAfter w:w="24" w:type="dxa"/>
          <w:trHeight w:val="757"/>
        </w:trPr>
        <w:tc>
          <w:tcPr>
            <w:tcW w:w="4219" w:type="dxa"/>
            <w:shd w:val="clear" w:color="auto" w:fill="auto"/>
            <w:vAlign w:val="center"/>
          </w:tcPr>
          <w:p w:rsidR="00341753" w:rsidRPr="00873803" w:rsidRDefault="00341753" w:rsidP="00A25671">
            <w:pPr>
              <w:spacing w:after="0" w:line="240" w:lineRule="auto"/>
              <w:rPr>
                <w:rFonts w:ascii="Times New Roman" w:eastAsia="Times New Roman" w:hAnsi="Times New Roman"/>
                <w:iCs/>
                <w:sz w:val="24"/>
                <w:szCs w:val="24"/>
                <w:lang w:val="en-GB" w:eastAsia="en-GB"/>
              </w:rPr>
            </w:pPr>
            <w:r w:rsidRPr="00873803">
              <w:rPr>
                <w:rFonts w:ascii="Times New Roman" w:eastAsia="Times New Roman" w:hAnsi="Times New Roman"/>
                <w:iCs/>
                <w:sz w:val="24"/>
                <w:szCs w:val="24"/>
                <w:lang w:val="en-GB" w:eastAsia="en-GB"/>
              </w:rPr>
              <w:t>13.2.2.7. Provođenje procedure za potpisivanje Dvogodišnjeg sporazuma o saradnji između Bosne i Hercegovine i Regionalne kancelarije SZO za Evropu za 2020-2021. godinu</w:t>
            </w:r>
          </w:p>
        </w:tc>
        <w:tc>
          <w:tcPr>
            <w:tcW w:w="1276" w:type="dxa"/>
            <w:shd w:val="clear" w:color="auto" w:fill="auto"/>
            <w:vAlign w:val="center"/>
          </w:tcPr>
          <w:p w:rsidR="00341753" w:rsidRPr="00873803" w:rsidRDefault="00341753" w:rsidP="00A25671">
            <w:pPr>
              <w:spacing w:after="0" w:line="240" w:lineRule="auto"/>
              <w:jc w:val="center"/>
              <w:rPr>
                <w:rFonts w:ascii="Times New Roman" w:eastAsia="Times New Roman" w:hAnsi="Times New Roman"/>
                <w:iCs/>
                <w:sz w:val="24"/>
                <w:szCs w:val="24"/>
                <w:lang w:val="en-GB" w:eastAsia="en-GB"/>
              </w:rPr>
            </w:pPr>
            <w:r w:rsidRPr="00873803">
              <w:rPr>
                <w:rFonts w:ascii="Times New Roman" w:eastAsia="Times New Roman" w:hAnsi="Times New Roman"/>
                <w:iCs/>
                <w:sz w:val="24"/>
                <w:szCs w:val="24"/>
                <w:lang w:val="en-GB" w:eastAsia="en-GB"/>
              </w:rPr>
              <w:t>Ministarstvo   civilnih poslova</w:t>
            </w:r>
          </w:p>
        </w:tc>
        <w:tc>
          <w:tcPr>
            <w:tcW w:w="4043" w:type="dxa"/>
            <w:shd w:val="clear" w:color="auto" w:fill="auto"/>
            <w:vAlign w:val="center"/>
          </w:tcPr>
          <w:p w:rsidR="00341753" w:rsidRPr="00873803" w:rsidRDefault="00341753" w:rsidP="00A25671">
            <w:pPr>
              <w:spacing w:after="0" w:line="240" w:lineRule="auto"/>
              <w:jc w:val="center"/>
              <w:rPr>
                <w:rFonts w:ascii="Times New Roman" w:eastAsia="Times New Roman" w:hAnsi="Times New Roman"/>
                <w:iCs/>
                <w:sz w:val="24"/>
                <w:szCs w:val="24"/>
                <w:lang w:val="en-GB" w:eastAsia="en-GB"/>
              </w:rPr>
            </w:pPr>
            <w:r w:rsidRPr="00873803">
              <w:rPr>
                <w:rFonts w:ascii="Times New Roman" w:eastAsia="Times New Roman" w:hAnsi="Times New Roman"/>
                <w:iCs/>
                <w:sz w:val="24"/>
                <w:szCs w:val="24"/>
                <w:lang w:val="en-GB" w:eastAsia="en-GB"/>
              </w:rPr>
              <w:t xml:space="preserve">Dvogodišnji sporazum definiše prioritete za saradnju između BiH i Svjetske zdravstvene organizacije za period 2020-2021. </w:t>
            </w:r>
          </w:p>
          <w:p w:rsidR="00341753" w:rsidRPr="00873803" w:rsidRDefault="00341753" w:rsidP="00A25671">
            <w:pPr>
              <w:spacing w:after="0" w:line="240" w:lineRule="auto"/>
              <w:jc w:val="center"/>
              <w:rPr>
                <w:rFonts w:ascii="Times New Roman" w:eastAsia="Times New Roman" w:hAnsi="Times New Roman"/>
                <w:iCs/>
                <w:sz w:val="24"/>
                <w:szCs w:val="24"/>
                <w:lang w:val="en-GB" w:eastAsia="en-GB"/>
              </w:rPr>
            </w:pPr>
          </w:p>
          <w:p w:rsidR="00341753" w:rsidRPr="00873803" w:rsidRDefault="00341753" w:rsidP="00A25671">
            <w:pPr>
              <w:spacing w:after="0" w:line="240" w:lineRule="auto"/>
              <w:jc w:val="center"/>
              <w:rPr>
                <w:rFonts w:ascii="Times New Roman" w:eastAsia="Times New Roman" w:hAnsi="Times New Roman"/>
                <w:iCs/>
                <w:sz w:val="24"/>
                <w:szCs w:val="24"/>
                <w:lang w:val="en-GB" w:eastAsia="en-GB"/>
              </w:rPr>
            </w:pPr>
          </w:p>
        </w:tc>
        <w:tc>
          <w:tcPr>
            <w:tcW w:w="1627" w:type="dxa"/>
            <w:shd w:val="clear" w:color="auto" w:fill="auto"/>
          </w:tcPr>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NE</w:t>
            </w:r>
          </w:p>
        </w:tc>
        <w:tc>
          <w:tcPr>
            <w:tcW w:w="1417" w:type="dxa"/>
            <w:shd w:val="clear" w:color="auto" w:fill="auto"/>
            <w:vAlign w:val="center"/>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eastAsia="Times New Roman" w:hAnsi="Times New Roman"/>
                <w:sz w:val="24"/>
                <w:szCs w:val="24"/>
                <w:lang w:val="hr-HR" w:eastAsia="hr-HR"/>
              </w:rPr>
              <w:t>DA</w:t>
            </w:r>
          </w:p>
        </w:tc>
        <w:tc>
          <w:tcPr>
            <w:tcW w:w="1560" w:type="dxa"/>
            <w:shd w:val="clear" w:color="auto" w:fill="auto"/>
            <w:vAlign w:val="center"/>
          </w:tcPr>
          <w:p w:rsidR="00341753" w:rsidRPr="00873803" w:rsidRDefault="00341753" w:rsidP="00A25671">
            <w:pPr>
              <w:spacing w:after="0" w:line="240" w:lineRule="auto"/>
              <w:jc w:val="center"/>
              <w:rPr>
                <w:rFonts w:ascii="Times New Roman" w:hAnsi="Times New Roman"/>
                <w:b/>
                <w:sz w:val="24"/>
                <w:szCs w:val="24"/>
              </w:rPr>
            </w:pPr>
            <w:r w:rsidRPr="00873803">
              <w:rPr>
                <w:rFonts w:ascii="Times New Roman" w:eastAsia="Times New Roman" w:hAnsi="Times New Roman"/>
                <w:sz w:val="24"/>
                <w:szCs w:val="24"/>
                <w:lang w:val="hr-HR" w:eastAsia="hr-HR"/>
              </w:rPr>
              <w:t>NE</w:t>
            </w:r>
          </w:p>
        </w:tc>
        <w:tc>
          <w:tcPr>
            <w:tcW w:w="1275" w:type="dxa"/>
            <w:shd w:val="clear" w:color="auto" w:fill="auto"/>
          </w:tcPr>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p>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I,II</w:t>
            </w:r>
          </w:p>
        </w:tc>
      </w:tr>
      <w:tr w:rsidR="000C674C" w:rsidRPr="00873803" w:rsidTr="00A25671">
        <w:trPr>
          <w:gridBefore w:val="1"/>
          <w:gridAfter w:val="1"/>
          <w:wBefore w:w="34" w:type="dxa"/>
          <w:wAfter w:w="24" w:type="dxa"/>
          <w:trHeight w:val="757"/>
        </w:trPr>
        <w:tc>
          <w:tcPr>
            <w:tcW w:w="4219" w:type="dxa"/>
            <w:shd w:val="clear" w:color="auto" w:fill="auto"/>
            <w:vAlign w:val="center"/>
          </w:tcPr>
          <w:p w:rsidR="000C674C" w:rsidRPr="00873803" w:rsidRDefault="000C674C" w:rsidP="00A25671">
            <w:pPr>
              <w:spacing w:after="0" w:line="240" w:lineRule="auto"/>
              <w:rPr>
                <w:rFonts w:ascii="Times New Roman" w:eastAsia="Times New Roman" w:hAnsi="Times New Roman"/>
                <w:iCs/>
                <w:sz w:val="24"/>
                <w:szCs w:val="24"/>
                <w:lang w:val="en-GB" w:eastAsia="en-GB"/>
              </w:rPr>
            </w:pPr>
          </w:p>
        </w:tc>
        <w:tc>
          <w:tcPr>
            <w:tcW w:w="1276" w:type="dxa"/>
            <w:shd w:val="clear" w:color="auto" w:fill="auto"/>
            <w:vAlign w:val="center"/>
          </w:tcPr>
          <w:p w:rsidR="000C674C" w:rsidRPr="00873803" w:rsidRDefault="000C674C" w:rsidP="00A25671">
            <w:pPr>
              <w:spacing w:after="0" w:line="240" w:lineRule="auto"/>
              <w:jc w:val="center"/>
              <w:rPr>
                <w:rFonts w:ascii="Times New Roman" w:eastAsia="Times New Roman" w:hAnsi="Times New Roman"/>
                <w:iCs/>
                <w:sz w:val="24"/>
                <w:szCs w:val="24"/>
                <w:lang w:val="en-GB" w:eastAsia="en-GB"/>
              </w:rPr>
            </w:pPr>
          </w:p>
        </w:tc>
        <w:tc>
          <w:tcPr>
            <w:tcW w:w="4043" w:type="dxa"/>
            <w:shd w:val="clear" w:color="auto" w:fill="auto"/>
            <w:vAlign w:val="center"/>
          </w:tcPr>
          <w:p w:rsidR="000C674C" w:rsidRPr="00873803" w:rsidRDefault="000C674C" w:rsidP="00A25671">
            <w:pPr>
              <w:spacing w:after="0" w:line="240" w:lineRule="auto"/>
              <w:jc w:val="center"/>
              <w:rPr>
                <w:rFonts w:ascii="Times New Roman" w:eastAsia="Times New Roman" w:hAnsi="Times New Roman"/>
                <w:iCs/>
                <w:sz w:val="24"/>
                <w:szCs w:val="24"/>
                <w:lang w:val="en-GB" w:eastAsia="en-GB"/>
              </w:rPr>
            </w:pPr>
          </w:p>
        </w:tc>
        <w:tc>
          <w:tcPr>
            <w:tcW w:w="1627" w:type="dxa"/>
            <w:shd w:val="clear" w:color="auto" w:fill="auto"/>
          </w:tcPr>
          <w:p w:rsidR="000C674C" w:rsidRPr="00873803" w:rsidRDefault="000C674C" w:rsidP="00A25671">
            <w:pPr>
              <w:spacing w:after="0" w:line="240" w:lineRule="auto"/>
              <w:jc w:val="center"/>
              <w:rPr>
                <w:rFonts w:ascii="Times New Roman" w:hAnsi="Times New Roman"/>
                <w:sz w:val="24"/>
                <w:szCs w:val="24"/>
              </w:rPr>
            </w:pPr>
          </w:p>
        </w:tc>
        <w:tc>
          <w:tcPr>
            <w:tcW w:w="1417" w:type="dxa"/>
            <w:shd w:val="clear" w:color="auto" w:fill="auto"/>
            <w:vAlign w:val="center"/>
          </w:tcPr>
          <w:p w:rsidR="000C674C" w:rsidRPr="00873803" w:rsidRDefault="000C674C" w:rsidP="00A25671">
            <w:pPr>
              <w:spacing w:after="0" w:line="240" w:lineRule="auto"/>
              <w:jc w:val="center"/>
              <w:rPr>
                <w:rFonts w:ascii="Times New Roman" w:eastAsia="Times New Roman" w:hAnsi="Times New Roman"/>
                <w:sz w:val="24"/>
                <w:szCs w:val="24"/>
                <w:lang w:val="hr-HR" w:eastAsia="hr-HR"/>
              </w:rPr>
            </w:pPr>
          </w:p>
        </w:tc>
        <w:tc>
          <w:tcPr>
            <w:tcW w:w="1560" w:type="dxa"/>
            <w:shd w:val="clear" w:color="auto" w:fill="auto"/>
            <w:vAlign w:val="center"/>
          </w:tcPr>
          <w:p w:rsidR="000C674C" w:rsidRPr="00873803" w:rsidRDefault="000C674C" w:rsidP="00A25671">
            <w:pPr>
              <w:spacing w:after="0" w:line="240" w:lineRule="auto"/>
              <w:jc w:val="center"/>
              <w:rPr>
                <w:rFonts w:ascii="Times New Roman" w:eastAsia="Times New Roman" w:hAnsi="Times New Roman"/>
                <w:sz w:val="24"/>
                <w:szCs w:val="24"/>
                <w:lang w:val="hr-HR" w:eastAsia="hr-HR"/>
              </w:rPr>
            </w:pPr>
          </w:p>
        </w:tc>
        <w:tc>
          <w:tcPr>
            <w:tcW w:w="1275" w:type="dxa"/>
            <w:shd w:val="clear" w:color="auto" w:fill="auto"/>
          </w:tcPr>
          <w:p w:rsidR="000C674C" w:rsidRPr="00873803" w:rsidRDefault="000C674C" w:rsidP="00A25671">
            <w:pPr>
              <w:spacing w:after="0" w:line="240" w:lineRule="auto"/>
              <w:jc w:val="center"/>
              <w:rPr>
                <w:rFonts w:ascii="Times New Roman" w:hAnsi="Times New Roman"/>
                <w:sz w:val="24"/>
                <w:szCs w:val="24"/>
              </w:rPr>
            </w:pPr>
          </w:p>
        </w:tc>
      </w:tr>
      <w:tr w:rsidR="00341753" w:rsidRPr="00873803" w:rsidTr="00A2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475" w:type="dxa"/>
            <w:gridSpan w:val="9"/>
            <w:tcBorders>
              <w:top w:val="single" w:sz="8" w:space="0" w:color="auto"/>
              <w:left w:val="single" w:sz="8" w:space="0" w:color="auto"/>
              <w:bottom w:val="single" w:sz="8" w:space="0" w:color="auto"/>
              <w:right w:val="single" w:sz="8" w:space="0" w:color="000000"/>
            </w:tcBorders>
            <w:shd w:val="clear" w:color="000000" w:fill="76933C"/>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 xml:space="preserve">V - </w:t>
            </w:r>
            <w:r w:rsidRPr="00873803">
              <w:rPr>
                <w:rFonts w:ascii="Times New Roman" w:hAnsi="Times New Roman"/>
                <w:b/>
                <w:bCs/>
                <w:sz w:val="24"/>
                <w:szCs w:val="24"/>
              </w:rPr>
              <w:t>ZBIRNI PREGLED MEĐUNARODNIH UGOVORA PLANIRANIH GODIŠNJIM PROGRAMOM RADA INSTITUCIJE BiH</w:t>
            </w:r>
          </w:p>
        </w:tc>
      </w:tr>
      <w:tr w:rsidR="00341753" w:rsidRPr="00873803" w:rsidTr="00A2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475"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lastRenderedPageBreak/>
              <w:t xml:space="preserve"> Opći cilj/principi razvoja: Održiv rast</w:t>
            </w:r>
          </w:p>
        </w:tc>
      </w:tr>
      <w:tr w:rsidR="00341753" w:rsidRPr="00873803" w:rsidTr="00A2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5475"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Strateški cilj: Poboljšanje upravljanja okolišem i razvoj infrastrukture uz povećanje otpornosti na klimatske promjene</w:t>
            </w:r>
          </w:p>
        </w:tc>
      </w:tr>
      <w:tr w:rsidR="00341753" w:rsidRPr="00873803" w:rsidTr="00A2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5475" w:type="dxa"/>
            <w:gridSpan w:val="9"/>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Srednjoročni cilj: Unaprijediti saradnju unutar BiH i na međunarodnom planu u oblasti geodezije, geologije i meteorologije</w:t>
            </w:r>
          </w:p>
        </w:tc>
      </w:tr>
      <w:tr w:rsidR="00341753" w:rsidRPr="00873803" w:rsidTr="00A2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5475" w:type="dxa"/>
            <w:gridSpan w:val="9"/>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Specifični cilj: Razvijanje efikasnog modela za saradnju unutar BiH i na međunarodnom planu u oblasti geodezije, geologije i meteorologije</w:t>
            </w:r>
          </w:p>
        </w:tc>
      </w:tr>
    </w:tbl>
    <w:tbl>
      <w:tblPr>
        <w:tblStyle w:val="TableGrid"/>
        <w:tblW w:w="0" w:type="auto"/>
        <w:tblInd w:w="-34" w:type="dxa"/>
        <w:tblLook w:val="04A0" w:firstRow="1" w:lastRow="0" w:firstColumn="1" w:lastColumn="0" w:noHBand="0" w:noVBand="1"/>
      </w:tblPr>
      <w:tblGrid>
        <w:gridCol w:w="4733"/>
        <w:gridCol w:w="4698"/>
        <w:gridCol w:w="6014"/>
      </w:tblGrid>
      <w:tr w:rsidR="00341753" w:rsidRPr="00873803" w:rsidTr="00A25671">
        <w:tc>
          <w:tcPr>
            <w:tcW w:w="4733" w:type="dxa"/>
            <w:shd w:val="clear" w:color="auto" w:fill="C2D69B" w:themeFill="accent3" w:themeFillTint="99"/>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Naziv međunarodnog ugovora</w:t>
            </w:r>
          </w:p>
        </w:tc>
        <w:tc>
          <w:tcPr>
            <w:tcW w:w="4698" w:type="dxa"/>
            <w:shd w:val="clear" w:color="auto" w:fill="C2D69B" w:themeFill="accent3" w:themeFillTint="99"/>
          </w:tcPr>
          <w:p w:rsidR="00341753" w:rsidRPr="00873803" w:rsidRDefault="00341753" w:rsidP="00A25671">
            <w:pPr>
              <w:rPr>
                <w:rFonts w:ascii="Times New Roman" w:hAnsi="Times New Roman"/>
                <w:sz w:val="24"/>
                <w:szCs w:val="24"/>
              </w:rPr>
            </w:pPr>
            <w:r w:rsidRPr="00873803">
              <w:rPr>
                <w:rFonts w:ascii="Times New Roman" w:hAnsi="Times New Roman"/>
                <w:bCs/>
                <w:sz w:val="24"/>
                <w:szCs w:val="24"/>
              </w:rPr>
              <w:t>Razlozi za zaključivanje međunarodnog ugovora</w:t>
            </w:r>
          </w:p>
        </w:tc>
        <w:tc>
          <w:tcPr>
            <w:tcW w:w="6014" w:type="dxa"/>
            <w:shd w:val="clear" w:color="auto" w:fill="C2D69B" w:themeFill="accent3" w:themeFillTint="99"/>
          </w:tcPr>
          <w:p w:rsidR="00341753" w:rsidRPr="00873803" w:rsidRDefault="00341753" w:rsidP="00A25671">
            <w:pPr>
              <w:rPr>
                <w:rFonts w:ascii="Times New Roman" w:hAnsi="Times New Roman"/>
                <w:sz w:val="24"/>
                <w:szCs w:val="24"/>
                <w:lang w:val="fr-FR"/>
              </w:rPr>
            </w:pPr>
            <w:r w:rsidRPr="00873803">
              <w:rPr>
                <w:rFonts w:ascii="Times New Roman" w:hAnsi="Times New Roman"/>
                <w:bCs/>
                <w:sz w:val="24"/>
                <w:szCs w:val="24"/>
                <w:lang w:val="fr-FR"/>
              </w:rPr>
              <w:t>Planirani kvartal za provođenje aktivnosti</w:t>
            </w:r>
          </w:p>
        </w:tc>
      </w:tr>
      <w:tr w:rsidR="00341753" w:rsidRPr="00873803" w:rsidTr="00A25671">
        <w:tc>
          <w:tcPr>
            <w:tcW w:w="4733"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lang w:val="fr-FR"/>
              </w:rPr>
              <w:t xml:space="preserve">                           </w:t>
            </w:r>
            <w:r w:rsidRPr="00873803">
              <w:rPr>
                <w:rFonts w:ascii="Times New Roman" w:hAnsi="Times New Roman"/>
                <w:sz w:val="24"/>
                <w:szCs w:val="24"/>
              </w:rPr>
              <w:t>1</w:t>
            </w:r>
          </w:p>
        </w:tc>
        <w:tc>
          <w:tcPr>
            <w:tcW w:w="4698"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                       2</w:t>
            </w:r>
          </w:p>
        </w:tc>
        <w:tc>
          <w:tcPr>
            <w:tcW w:w="6014" w:type="dxa"/>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 xml:space="preserve">                  3</w:t>
            </w:r>
          </w:p>
        </w:tc>
      </w:tr>
      <w:tr w:rsidR="00341753" w:rsidRPr="00873803" w:rsidTr="00A25671">
        <w:tc>
          <w:tcPr>
            <w:tcW w:w="15445" w:type="dxa"/>
            <w:gridSpan w:val="3"/>
          </w:tcPr>
          <w:p w:rsidR="00341753" w:rsidRPr="00873803" w:rsidRDefault="00341753" w:rsidP="00A25671">
            <w:pPr>
              <w:rPr>
                <w:rFonts w:ascii="Times New Roman" w:hAnsi="Times New Roman"/>
                <w:sz w:val="24"/>
                <w:szCs w:val="24"/>
                <w:lang w:val="fr-FR"/>
              </w:rPr>
            </w:pPr>
            <w:r w:rsidRPr="00873803">
              <w:rPr>
                <w:rFonts w:ascii="Times New Roman" w:hAnsi="Times New Roman"/>
                <w:b/>
                <w:bCs/>
                <w:sz w:val="24"/>
                <w:szCs w:val="24"/>
                <w:lang w:val="en-GB"/>
              </w:rPr>
              <w:t>7.5.2. Poboljšati saradnju na međunarodnom planu u oblasti geodezije, geologije i meteorologije</w:t>
            </w:r>
          </w:p>
        </w:tc>
      </w:tr>
      <w:tr w:rsidR="00341753" w:rsidRPr="00873803" w:rsidTr="00A25671">
        <w:tc>
          <w:tcPr>
            <w:tcW w:w="15445" w:type="dxa"/>
            <w:gridSpan w:val="3"/>
          </w:tcPr>
          <w:p w:rsidR="00341753" w:rsidRPr="00873803" w:rsidRDefault="00341753" w:rsidP="00A25671">
            <w:pPr>
              <w:rPr>
                <w:rFonts w:ascii="Times New Roman" w:hAnsi="Times New Roman"/>
                <w:sz w:val="24"/>
                <w:szCs w:val="24"/>
                <w:lang w:val="fr-FR"/>
              </w:rPr>
            </w:pPr>
            <w:r w:rsidRPr="00873803">
              <w:rPr>
                <w:rFonts w:ascii="Times New Roman" w:hAnsi="Times New Roman"/>
                <w:b/>
                <w:bCs/>
                <w:sz w:val="24"/>
                <w:szCs w:val="24"/>
                <w:lang w:val="en-GB"/>
              </w:rPr>
              <w:t xml:space="preserve">7.5.2.2. </w:t>
            </w:r>
            <w:r w:rsidRPr="00873803">
              <w:rPr>
                <w:rFonts w:ascii="Times New Roman" w:hAnsi="Times New Roman"/>
                <w:b/>
                <w:bCs/>
                <w:sz w:val="24"/>
                <w:szCs w:val="24"/>
              </w:rPr>
              <w:t>Zaključivanje i izvršavanje međunarodnih ugovora, sporazuma i obaveza iz oblasti geologije i meteorologije</w:t>
            </w:r>
          </w:p>
        </w:tc>
      </w:tr>
      <w:tr w:rsidR="00341753" w:rsidRPr="00873803" w:rsidTr="00A25671">
        <w:tc>
          <w:tcPr>
            <w:tcW w:w="4733" w:type="dxa"/>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7.5.2.2.1. Sporazum između BiH i Evropskog centra za srednjoročne vremenske prognoze (ECMWF)</w:t>
            </w:r>
          </w:p>
        </w:tc>
        <w:tc>
          <w:tcPr>
            <w:tcW w:w="4698" w:type="dxa"/>
          </w:tcPr>
          <w:p w:rsidR="00341753" w:rsidRPr="00873803" w:rsidRDefault="00341753" w:rsidP="00A25671">
            <w:pPr>
              <w:rPr>
                <w:rFonts w:ascii="Times New Roman" w:hAnsi="Times New Roman"/>
                <w:sz w:val="24"/>
                <w:szCs w:val="24"/>
                <w:lang w:val="fr-FR"/>
              </w:rPr>
            </w:pPr>
            <w:r w:rsidRPr="00873803">
              <w:rPr>
                <w:rFonts w:ascii="Times New Roman" w:hAnsi="Times New Roman"/>
                <w:sz w:val="24"/>
                <w:szCs w:val="24"/>
                <w:lang w:val="fr-FR"/>
              </w:rPr>
              <w:t>Učlanjenje BiH u Evropski centar za srednjoročne vremenske prognoze (ECMWF)</w:t>
            </w:r>
          </w:p>
        </w:tc>
        <w:tc>
          <w:tcPr>
            <w:tcW w:w="6014" w:type="dxa"/>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I, II, III i IV</w:t>
            </w:r>
          </w:p>
        </w:tc>
      </w:tr>
      <w:tr w:rsidR="000C674C" w:rsidRPr="00873803" w:rsidTr="00A25671">
        <w:tc>
          <w:tcPr>
            <w:tcW w:w="4733" w:type="dxa"/>
          </w:tcPr>
          <w:p w:rsidR="000C674C" w:rsidRPr="00873803" w:rsidRDefault="000C674C" w:rsidP="00A25671">
            <w:pPr>
              <w:rPr>
                <w:rFonts w:ascii="Times New Roman" w:hAnsi="Times New Roman"/>
                <w:sz w:val="24"/>
                <w:szCs w:val="24"/>
                <w:lang w:val="fr-FR"/>
              </w:rPr>
            </w:pPr>
          </w:p>
        </w:tc>
        <w:tc>
          <w:tcPr>
            <w:tcW w:w="4698" w:type="dxa"/>
          </w:tcPr>
          <w:p w:rsidR="000C674C" w:rsidRPr="00873803" w:rsidRDefault="000C674C" w:rsidP="00A25671">
            <w:pPr>
              <w:rPr>
                <w:rFonts w:ascii="Times New Roman" w:hAnsi="Times New Roman"/>
                <w:sz w:val="24"/>
                <w:szCs w:val="24"/>
                <w:lang w:val="fr-FR"/>
              </w:rPr>
            </w:pPr>
          </w:p>
        </w:tc>
        <w:tc>
          <w:tcPr>
            <w:tcW w:w="6014" w:type="dxa"/>
          </w:tcPr>
          <w:p w:rsidR="000C674C" w:rsidRPr="00873803" w:rsidRDefault="000C674C" w:rsidP="00A25671">
            <w:pPr>
              <w:jc w:val="center"/>
              <w:rPr>
                <w:rFonts w:ascii="Times New Roman" w:hAnsi="Times New Roman"/>
                <w:sz w:val="24"/>
                <w:szCs w:val="24"/>
              </w:rPr>
            </w:pPr>
          </w:p>
        </w:tc>
      </w:tr>
    </w:tbl>
    <w:tbl>
      <w:tblPr>
        <w:tblW w:w="15475" w:type="dxa"/>
        <w:tblInd w:w="-39" w:type="dxa"/>
        <w:tblLayout w:type="fixed"/>
        <w:tblLook w:val="04A0" w:firstRow="1" w:lastRow="0" w:firstColumn="1" w:lastColumn="0" w:noHBand="0" w:noVBand="1"/>
      </w:tblPr>
      <w:tblGrid>
        <w:gridCol w:w="15475"/>
      </w:tblGrid>
      <w:tr w:rsidR="000C674C" w:rsidRPr="00873803" w:rsidTr="000C674C">
        <w:trPr>
          <w:trHeight w:val="300"/>
        </w:trPr>
        <w:tc>
          <w:tcPr>
            <w:tcW w:w="15475" w:type="dxa"/>
            <w:tcBorders>
              <w:top w:val="single" w:sz="8" w:space="0" w:color="auto"/>
              <w:left w:val="single" w:sz="8" w:space="0" w:color="auto"/>
              <w:bottom w:val="single" w:sz="8" w:space="0" w:color="auto"/>
              <w:right w:val="single" w:sz="8" w:space="0" w:color="000000"/>
            </w:tcBorders>
            <w:shd w:val="clear" w:color="000000" w:fill="76933C"/>
          </w:tcPr>
          <w:p w:rsidR="000C674C" w:rsidRPr="00873803" w:rsidRDefault="000C674C" w:rsidP="000C674C">
            <w:pPr>
              <w:rPr>
                <w:rFonts w:ascii="Times New Roman" w:hAnsi="Times New Roman"/>
                <w:sz w:val="24"/>
                <w:szCs w:val="24"/>
              </w:rPr>
            </w:pPr>
            <w:r w:rsidRPr="00873803">
              <w:rPr>
                <w:rFonts w:ascii="Times New Roman" w:hAnsi="Times New Roman"/>
                <w:bCs/>
                <w:sz w:val="24"/>
                <w:szCs w:val="24"/>
              </w:rPr>
              <w:t xml:space="preserve">V - </w:t>
            </w:r>
            <w:r w:rsidRPr="00873803">
              <w:rPr>
                <w:rFonts w:ascii="Times New Roman" w:hAnsi="Times New Roman"/>
                <w:b/>
                <w:bCs/>
                <w:sz w:val="24"/>
                <w:szCs w:val="24"/>
              </w:rPr>
              <w:t>ZBIRNI PREGLED MEĐUNARODNIH UGOVORA PLANIRANIH GODIŠNJIM PROGRAMOM RADA INSTITUCIJE BiH</w:t>
            </w:r>
          </w:p>
        </w:tc>
      </w:tr>
      <w:tr w:rsidR="000C674C" w:rsidRPr="00873803" w:rsidTr="000C674C">
        <w:trPr>
          <w:trHeight w:val="255"/>
        </w:trPr>
        <w:tc>
          <w:tcPr>
            <w:tcW w:w="15475" w:type="dxa"/>
            <w:tcBorders>
              <w:top w:val="single" w:sz="4" w:space="0" w:color="auto"/>
              <w:left w:val="single" w:sz="8" w:space="0" w:color="auto"/>
              <w:bottom w:val="single" w:sz="4" w:space="0" w:color="auto"/>
              <w:right w:val="single" w:sz="8" w:space="0" w:color="000000"/>
            </w:tcBorders>
            <w:shd w:val="clear" w:color="auto" w:fill="auto"/>
            <w:vAlign w:val="center"/>
          </w:tcPr>
          <w:p w:rsidR="000C674C" w:rsidRPr="00873803" w:rsidRDefault="000C674C" w:rsidP="000C674C">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 xml:space="preserve"> Opći cilj/principi razvoja: </w:t>
            </w:r>
            <w:r>
              <w:rPr>
                <w:rFonts w:ascii="Times New Roman" w:eastAsia="Times New Roman" w:hAnsi="Times New Roman"/>
                <w:b/>
                <w:bCs/>
                <w:sz w:val="24"/>
                <w:szCs w:val="24"/>
                <w:lang w:val="fr-FR" w:eastAsia="en-GB"/>
              </w:rPr>
              <w:t>Upravljanje u funkciji rasta</w:t>
            </w:r>
          </w:p>
        </w:tc>
      </w:tr>
      <w:tr w:rsidR="000C674C" w:rsidRPr="00873803" w:rsidTr="000C674C">
        <w:trPr>
          <w:trHeight w:val="495"/>
        </w:trPr>
        <w:tc>
          <w:tcPr>
            <w:tcW w:w="15475" w:type="dxa"/>
            <w:tcBorders>
              <w:top w:val="single" w:sz="4" w:space="0" w:color="auto"/>
              <w:left w:val="single" w:sz="8" w:space="0" w:color="auto"/>
              <w:bottom w:val="single" w:sz="4" w:space="0" w:color="auto"/>
              <w:right w:val="single" w:sz="8" w:space="0" w:color="000000"/>
            </w:tcBorders>
            <w:shd w:val="clear" w:color="auto" w:fill="auto"/>
            <w:vAlign w:val="center"/>
          </w:tcPr>
          <w:p w:rsidR="000C674C" w:rsidRPr="00873803" w:rsidRDefault="000C674C" w:rsidP="000C674C">
            <w:pPr>
              <w:spacing w:after="0" w:line="240" w:lineRule="auto"/>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Strateški ci</w:t>
            </w:r>
            <w:r w:rsidR="00BB0E51">
              <w:rPr>
                <w:rFonts w:ascii="Times New Roman" w:eastAsia="Times New Roman" w:hAnsi="Times New Roman"/>
                <w:b/>
                <w:bCs/>
                <w:sz w:val="24"/>
                <w:szCs w:val="24"/>
                <w:lang w:val="en-GB" w:eastAsia="en-GB"/>
              </w:rPr>
              <w:t>lj: Ubrzati process tranzicije i</w:t>
            </w:r>
            <w:r>
              <w:rPr>
                <w:rFonts w:ascii="Times New Roman" w:eastAsia="Times New Roman" w:hAnsi="Times New Roman"/>
                <w:b/>
                <w:bCs/>
                <w:sz w:val="24"/>
                <w:szCs w:val="24"/>
                <w:lang w:val="en-GB" w:eastAsia="en-GB"/>
              </w:rPr>
              <w:t xml:space="preserve"> izgradnje kapaciteta</w:t>
            </w:r>
          </w:p>
        </w:tc>
      </w:tr>
      <w:tr w:rsidR="000C674C" w:rsidRPr="00873803" w:rsidTr="000C674C">
        <w:trPr>
          <w:trHeight w:val="555"/>
        </w:trPr>
        <w:tc>
          <w:tcPr>
            <w:tcW w:w="15475" w:type="dxa"/>
            <w:tcBorders>
              <w:top w:val="single" w:sz="4" w:space="0" w:color="auto"/>
              <w:left w:val="single" w:sz="8" w:space="0" w:color="auto"/>
              <w:bottom w:val="single" w:sz="8" w:space="0" w:color="auto"/>
              <w:right w:val="single" w:sz="8" w:space="0" w:color="000000"/>
            </w:tcBorders>
            <w:shd w:val="clear" w:color="auto" w:fill="auto"/>
            <w:vAlign w:val="center"/>
          </w:tcPr>
          <w:p w:rsidR="000C674C" w:rsidRPr="00873803" w:rsidRDefault="000C674C" w:rsidP="000C674C">
            <w:pPr>
              <w:spacing w:after="0" w:line="240" w:lineRule="auto"/>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Srednjoročni cilj: Obezbjediti uslove za efikasno ostvarivanje prava u oblasti državljanstva i putnih isprava</w:t>
            </w:r>
          </w:p>
        </w:tc>
      </w:tr>
      <w:tr w:rsidR="000C674C" w:rsidRPr="00873803" w:rsidTr="000C674C">
        <w:trPr>
          <w:trHeight w:val="555"/>
        </w:trPr>
        <w:tc>
          <w:tcPr>
            <w:tcW w:w="15475" w:type="dxa"/>
            <w:tcBorders>
              <w:top w:val="single" w:sz="4" w:space="0" w:color="auto"/>
              <w:left w:val="single" w:sz="8" w:space="0" w:color="auto"/>
              <w:bottom w:val="single" w:sz="8" w:space="0" w:color="auto"/>
              <w:right w:val="single" w:sz="8" w:space="0" w:color="000000"/>
            </w:tcBorders>
            <w:shd w:val="clear" w:color="auto" w:fill="auto"/>
            <w:vAlign w:val="center"/>
          </w:tcPr>
          <w:p w:rsidR="000C674C" w:rsidRPr="00873803" w:rsidRDefault="000C674C" w:rsidP="000C674C">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Specifični</w:t>
            </w:r>
            <w:r>
              <w:rPr>
                <w:rFonts w:ascii="Times New Roman" w:eastAsia="Times New Roman" w:hAnsi="Times New Roman"/>
                <w:b/>
                <w:bCs/>
                <w:sz w:val="24"/>
                <w:szCs w:val="24"/>
                <w:lang w:val="en-GB" w:eastAsia="en-GB"/>
              </w:rPr>
              <w:t xml:space="preserve"> cilj: Osigurati uslove i primjenu važećih ugovora i zakona u oblasti državljanstva i putnih isprava,lične karte državljana BiH,jedinstvenog matičnog broja,prebivališta i boravišta državljana BiH,ličnih podataka</w:t>
            </w:r>
          </w:p>
        </w:tc>
      </w:tr>
    </w:tbl>
    <w:tbl>
      <w:tblPr>
        <w:tblStyle w:val="TableGrid"/>
        <w:tblW w:w="0" w:type="auto"/>
        <w:tblInd w:w="-34" w:type="dxa"/>
        <w:tblLook w:val="04A0" w:firstRow="1" w:lastRow="0" w:firstColumn="1" w:lastColumn="0" w:noHBand="0" w:noVBand="1"/>
      </w:tblPr>
      <w:tblGrid>
        <w:gridCol w:w="4733"/>
        <w:gridCol w:w="4698"/>
        <w:gridCol w:w="6014"/>
      </w:tblGrid>
      <w:tr w:rsidR="000C674C" w:rsidRPr="00873803" w:rsidTr="000C674C">
        <w:tc>
          <w:tcPr>
            <w:tcW w:w="4733" w:type="dxa"/>
            <w:shd w:val="clear" w:color="auto" w:fill="C2D69B" w:themeFill="accent3" w:themeFillTint="99"/>
          </w:tcPr>
          <w:p w:rsidR="000C674C" w:rsidRPr="00873803" w:rsidRDefault="000C674C" w:rsidP="000C674C">
            <w:pPr>
              <w:rPr>
                <w:rFonts w:ascii="Times New Roman" w:hAnsi="Times New Roman"/>
                <w:sz w:val="24"/>
                <w:szCs w:val="24"/>
              </w:rPr>
            </w:pPr>
            <w:r w:rsidRPr="00873803">
              <w:rPr>
                <w:rFonts w:ascii="Times New Roman" w:hAnsi="Times New Roman"/>
                <w:bCs/>
                <w:sz w:val="24"/>
                <w:szCs w:val="24"/>
              </w:rPr>
              <w:t>Naziv međunarodnog ugovora</w:t>
            </w:r>
          </w:p>
        </w:tc>
        <w:tc>
          <w:tcPr>
            <w:tcW w:w="4698" w:type="dxa"/>
            <w:shd w:val="clear" w:color="auto" w:fill="C2D69B" w:themeFill="accent3" w:themeFillTint="99"/>
          </w:tcPr>
          <w:p w:rsidR="000C674C" w:rsidRPr="00873803" w:rsidRDefault="000C674C" w:rsidP="000C674C">
            <w:pPr>
              <w:rPr>
                <w:rFonts w:ascii="Times New Roman" w:hAnsi="Times New Roman"/>
                <w:sz w:val="24"/>
                <w:szCs w:val="24"/>
              </w:rPr>
            </w:pPr>
            <w:r w:rsidRPr="00873803">
              <w:rPr>
                <w:rFonts w:ascii="Times New Roman" w:hAnsi="Times New Roman"/>
                <w:bCs/>
                <w:sz w:val="24"/>
                <w:szCs w:val="24"/>
              </w:rPr>
              <w:t>Razlozi za zaključivanje međunarodnog ugovora</w:t>
            </w:r>
          </w:p>
        </w:tc>
        <w:tc>
          <w:tcPr>
            <w:tcW w:w="6014" w:type="dxa"/>
            <w:shd w:val="clear" w:color="auto" w:fill="C2D69B" w:themeFill="accent3" w:themeFillTint="99"/>
          </w:tcPr>
          <w:p w:rsidR="000C674C" w:rsidRPr="00873803" w:rsidRDefault="000C674C" w:rsidP="000C674C">
            <w:pPr>
              <w:rPr>
                <w:rFonts w:ascii="Times New Roman" w:hAnsi="Times New Roman"/>
                <w:sz w:val="24"/>
                <w:szCs w:val="24"/>
                <w:lang w:val="fr-FR"/>
              </w:rPr>
            </w:pPr>
            <w:r w:rsidRPr="00873803">
              <w:rPr>
                <w:rFonts w:ascii="Times New Roman" w:hAnsi="Times New Roman"/>
                <w:bCs/>
                <w:sz w:val="24"/>
                <w:szCs w:val="24"/>
                <w:lang w:val="fr-FR"/>
              </w:rPr>
              <w:t>Planirani kvartal za provođenje aktivnosti</w:t>
            </w:r>
          </w:p>
        </w:tc>
      </w:tr>
      <w:tr w:rsidR="000C674C" w:rsidRPr="00873803" w:rsidTr="000C674C">
        <w:tc>
          <w:tcPr>
            <w:tcW w:w="4733" w:type="dxa"/>
          </w:tcPr>
          <w:p w:rsidR="000C674C" w:rsidRPr="00873803" w:rsidRDefault="000C674C" w:rsidP="000C674C">
            <w:pPr>
              <w:rPr>
                <w:rFonts w:ascii="Times New Roman" w:hAnsi="Times New Roman"/>
                <w:sz w:val="24"/>
                <w:szCs w:val="24"/>
              </w:rPr>
            </w:pPr>
            <w:r w:rsidRPr="00873803">
              <w:rPr>
                <w:rFonts w:ascii="Times New Roman" w:hAnsi="Times New Roman"/>
                <w:sz w:val="24"/>
                <w:szCs w:val="24"/>
                <w:lang w:val="fr-FR"/>
              </w:rPr>
              <w:t xml:space="preserve">                           </w:t>
            </w:r>
            <w:r w:rsidRPr="00873803">
              <w:rPr>
                <w:rFonts w:ascii="Times New Roman" w:hAnsi="Times New Roman"/>
                <w:sz w:val="24"/>
                <w:szCs w:val="24"/>
              </w:rPr>
              <w:t>1</w:t>
            </w:r>
          </w:p>
        </w:tc>
        <w:tc>
          <w:tcPr>
            <w:tcW w:w="4698" w:type="dxa"/>
          </w:tcPr>
          <w:p w:rsidR="000C674C" w:rsidRPr="00873803" w:rsidRDefault="000C674C" w:rsidP="000C674C">
            <w:pPr>
              <w:rPr>
                <w:rFonts w:ascii="Times New Roman" w:hAnsi="Times New Roman"/>
                <w:sz w:val="24"/>
                <w:szCs w:val="24"/>
              </w:rPr>
            </w:pPr>
            <w:r w:rsidRPr="00873803">
              <w:rPr>
                <w:rFonts w:ascii="Times New Roman" w:hAnsi="Times New Roman"/>
                <w:sz w:val="24"/>
                <w:szCs w:val="24"/>
              </w:rPr>
              <w:t xml:space="preserve">                       2</w:t>
            </w:r>
          </w:p>
        </w:tc>
        <w:tc>
          <w:tcPr>
            <w:tcW w:w="6014" w:type="dxa"/>
          </w:tcPr>
          <w:p w:rsidR="000C674C" w:rsidRPr="00873803" w:rsidRDefault="000C674C" w:rsidP="000C674C">
            <w:pPr>
              <w:rPr>
                <w:rFonts w:ascii="Times New Roman" w:hAnsi="Times New Roman"/>
                <w:sz w:val="24"/>
                <w:szCs w:val="24"/>
              </w:rPr>
            </w:pPr>
            <w:r w:rsidRPr="00873803">
              <w:rPr>
                <w:rFonts w:ascii="Times New Roman" w:hAnsi="Times New Roman"/>
                <w:sz w:val="24"/>
                <w:szCs w:val="24"/>
              </w:rPr>
              <w:t xml:space="preserve">                  3</w:t>
            </w:r>
          </w:p>
        </w:tc>
      </w:tr>
      <w:tr w:rsidR="000C674C" w:rsidRPr="00873803" w:rsidTr="000C674C">
        <w:tc>
          <w:tcPr>
            <w:tcW w:w="15445" w:type="dxa"/>
            <w:gridSpan w:val="3"/>
          </w:tcPr>
          <w:p w:rsidR="000C674C" w:rsidRPr="00873803" w:rsidRDefault="000C674C" w:rsidP="000C674C">
            <w:pPr>
              <w:rPr>
                <w:rFonts w:ascii="Times New Roman" w:hAnsi="Times New Roman"/>
                <w:sz w:val="24"/>
                <w:szCs w:val="24"/>
                <w:lang w:val="fr-FR"/>
              </w:rPr>
            </w:pPr>
            <w:r>
              <w:rPr>
                <w:rFonts w:ascii="Times New Roman" w:hAnsi="Times New Roman"/>
                <w:sz w:val="24"/>
                <w:szCs w:val="24"/>
                <w:lang w:val="fr-FR"/>
              </w:rPr>
              <w:t>6.1.državljanstvi i putne isprave</w:t>
            </w:r>
          </w:p>
        </w:tc>
      </w:tr>
      <w:tr w:rsidR="000C674C" w:rsidRPr="00873803" w:rsidTr="000C674C">
        <w:tc>
          <w:tcPr>
            <w:tcW w:w="4733" w:type="dxa"/>
          </w:tcPr>
          <w:p w:rsidR="000C674C" w:rsidRPr="00873803" w:rsidRDefault="000C674C" w:rsidP="000C674C">
            <w:pPr>
              <w:rPr>
                <w:rFonts w:ascii="Times New Roman" w:hAnsi="Times New Roman"/>
                <w:sz w:val="24"/>
                <w:szCs w:val="24"/>
                <w:lang w:val="fr-FR"/>
              </w:rPr>
            </w:pPr>
            <w:r>
              <w:rPr>
                <w:rFonts w:ascii="Times New Roman" w:hAnsi="Times New Roman"/>
                <w:sz w:val="24"/>
                <w:szCs w:val="24"/>
                <w:lang w:val="fr-FR"/>
              </w:rPr>
              <w:t>Protokol kojim se mijenja i dopunjuje Konvencija za zaštitu pojedinaca u vezi sa automarskom obradom ličnih podataka</w:t>
            </w:r>
          </w:p>
        </w:tc>
        <w:tc>
          <w:tcPr>
            <w:tcW w:w="4698" w:type="dxa"/>
          </w:tcPr>
          <w:p w:rsidR="000C674C" w:rsidRPr="00873803" w:rsidRDefault="00B5257D" w:rsidP="000C674C">
            <w:pPr>
              <w:rPr>
                <w:rFonts w:ascii="Times New Roman" w:hAnsi="Times New Roman"/>
                <w:sz w:val="24"/>
                <w:szCs w:val="24"/>
                <w:lang w:val="fr-FR"/>
              </w:rPr>
            </w:pPr>
            <w:r>
              <w:rPr>
                <w:rFonts w:ascii="Times New Roman" w:hAnsi="Times New Roman"/>
                <w:sz w:val="24"/>
                <w:szCs w:val="24"/>
                <w:lang w:val="fr-FR"/>
              </w:rPr>
              <w:t>Bosna i Hercegovina je potpisala Konvenciju za zaštitu pojedinca u vezi sa automatskom obradom ličnih podataka (Konvencija</w:t>
            </w:r>
            <w:r w:rsidR="004116BD">
              <w:rPr>
                <w:rFonts w:ascii="Times New Roman" w:hAnsi="Times New Roman"/>
                <w:sz w:val="24"/>
                <w:szCs w:val="24"/>
                <w:lang w:val="fr-FR"/>
              </w:rPr>
              <w:t xml:space="preserve"> 108) i dodatni protokol u vezi nadzornih tijela i međunarodne razmjene podataka, koji su stupili na snagu 01.07.2006.godine. Cilj Protokola kojim se mijenja i dopunjuje Konvencija za zaštitu pojedinca u vezi sa automatskom obradom ličnih podataka, iz </w:t>
            </w:r>
            <w:r w:rsidR="004116BD">
              <w:rPr>
                <w:rFonts w:ascii="Times New Roman" w:hAnsi="Times New Roman"/>
                <w:sz w:val="24"/>
                <w:szCs w:val="24"/>
                <w:lang w:val="fr-FR"/>
              </w:rPr>
              <w:lastRenderedPageBreak/>
              <w:t>1981.godine, je njena modernizacija s obzirom na nove izazove zaštite pojedinaca u pogledu obrade ličnih podataka.</w:t>
            </w:r>
          </w:p>
        </w:tc>
        <w:tc>
          <w:tcPr>
            <w:tcW w:w="6014" w:type="dxa"/>
          </w:tcPr>
          <w:p w:rsidR="000C674C" w:rsidRDefault="000C674C" w:rsidP="000C674C">
            <w:pPr>
              <w:jc w:val="center"/>
              <w:rPr>
                <w:rFonts w:ascii="Times New Roman" w:hAnsi="Times New Roman"/>
                <w:sz w:val="24"/>
                <w:szCs w:val="24"/>
              </w:rPr>
            </w:pPr>
          </w:p>
          <w:p w:rsidR="004116BD" w:rsidRDefault="004116BD" w:rsidP="000C674C">
            <w:pPr>
              <w:jc w:val="center"/>
              <w:rPr>
                <w:rFonts w:ascii="Times New Roman" w:hAnsi="Times New Roman"/>
                <w:sz w:val="24"/>
                <w:szCs w:val="24"/>
              </w:rPr>
            </w:pPr>
          </w:p>
          <w:p w:rsidR="004116BD" w:rsidRDefault="004116BD" w:rsidP="000C674C">
            <w:pPr>
              <w:jc w:val="center"/>
              <w:rPr>
                <w:rFonts w:ascii="Times New Roman" w:hAnsi="Times New Roman"/>
                <w:sz w:val="24"/>
                <w:szCs w:val="24"/>
              </w:rPr>
            </w:pPr>
          </w:p>
          <w:p w:rsidR="004116BD" w:rsidRDefault="004116BD" w:rsidP="000C674C">
            <w:pPr>
              <w:jc w:val="center"/>
              <w:rPr>
                <w:rFonts w:ascii="Times New Roman" w:hAnsi="Times New Roman"/>
                <w:sz w:val="24"/>
                <w:szCs w:val="24"/>
              </w:rPr>
            </w:pPr>
          </w:p>
          <w:p w:rsidR="004116BD" w:rsidRDefault="004116BD" w:rsidP="000C674C">
            <w:pPr>
              <w:jc w:val="center"/>
              <w:rPr>
                <w:rFonts w:ascii="Times New Roman" w:hAnsi="Times New Roman"/>
                <w:sz w:val="24"/>
                <w:szCs w:val="24"/>
              </w:rPr>
            </w:pPr>
          </w:p>
          <w:p w:rsidR="004116BD" w:rsidRPr="004116BD" w:rsidRDefault="004116BD" w:rsidP="000C674C">
            <w:pPr>
              <w:jc w:val="center"/>
              <w:rPr>
                <w:rFonts w:ascii="Times New Roman" w:hAnsi="Times New Roman"/>
                <w:b/>
                <w:sz w:val="24"/>
                <w:szCs w:val="24"/>
              </w:rPr>
            </w:pPr>
            <w:r w:rsidRPr="004116BD">
              <w:rPr>
                <w:rFonts w:ascii="Times New Roman" w:hAnsi="Times New Roman"/>
                <w:b/>
                <w:sz w:val="24"/>
                <w:szCs w:val="24"/>
              </w:rPr>
              <w:t>I</w:t>
            </w:r>
            <w:r w:rsidR="00BB0E51">
              <w:rPr>
                <w:rFonts w:ascii="Times New Roman" w:hAnsi="Times New Roman"/>
                <w:b/>
                <w:sz w:val="24"/>
                <w:szCs w:val="24"/>
              </w:rPr>
              <w:t xml:space="preserve"> </w:t>
            </w:r>
            <w:r w:rsidR="00BB0E51" w:rsidRPr="00BB0E51">
              <w:rPr>
                <w:rFonts w:ascii="Times New Roman" w:hAnsi="Times New Roman"/>
                <w:sz w:val="24"/>
                <w:szCs w:val="24"/>
              </w:rPr>
              <w:t>kvartal</w:t>
            </w:r>
          </w:p>
        </w:tc>
      </w:tr>
    </w:tbl>
    <w:p w:rsidR="00341753" w:rsidRPr="00873803" w:rsidRDefault="00341753" w:rsidP="00341753">
      <w:pPr>
        <w:spacing w:after="0" w:line="240" w:lineRule="auto"/>
        <w:rPr>
          <w:rFonts w:ascii="Times New Roman" w:hAnsi="Times New Roman"/>
          <w:b/>
          <w:noProof/>
          <w:sz w:val="24"/>
          <w:szCs w:val="24"/>
          <w:lang w:val="sr-Latn-BA"/>
        </w:rPr>
        <w:sectPr w:rsidR="00341753" w:rsidRPr="00873803" w:rsidSect="00FB7DFE">
          <w:pgSz w:w="16838" w:h="11906" w:orient="landscape" w:code="9"/>
          <w:pgMar w:top="680" w:right="680" w:bottom="567" w:left="737" w:header="709" w:footer="709" w:gutter="0"/>
          <w:cols w:space="708"/>
          <w:docGrid w:linePitch="360"/>
        </w:sectPr>
      </w:pPr>
    </w:p>
    <w:tbl>
      <w:tblPr>
        <w:tblW w:w="15637" w:type="dxa"/>
        <w:tblInd w:w="97" w:type="dxa"/>
        <w:tblLayout w:type="fixed"/>
        <w:tblLook w:val="04A0" w:firstRow="1" w:lastRow="0" w:firstColumn="1" w:lastColumn="0" w:noHBand="0" w:noVBand="1"/>
      </w:tblPr>
      <w:tblGrid>
        <w:gridCol w:w="8"/>
        <w:gridCol w:w="5179"/>
        <w:gridCol w:w="14"/>
        <w:gridCol w:w="91"/>
        <w:gridCol w:w="26"/>
        <w:gridCol w:w="5380"/>
        <w:gridCol w:w="311"/>
        <w:gridCol w:w="54"/>
        <w:gridCol w:w="981"/>
        <w:gridCol w:w="3566"/>
        <w:gridCol w:w="18"/>
        <w:gridCol w:w="9"/>
      </w:tblGrid>
      <w:tr w:rsidR="00341753" w:rsidRPr="00873803" w:rsidTr="00341753">
        <w:trPr>
          <w:gridBefore w:val="1"/>
          <w:gridAfter w:val="1"/>
          <w:wBefore w:w="8" w:type="dxa"/>
          <w:wAfter w:w="9" w:type="dxa"/>
          <w:trHeight w:val="300"/>
        </w:trPr>
        <w:tc>
          <w:tcPr>
            <w:tcW w:w="15620" w:type="dxa"/>
            <w:gridSpan w:val="10"/>
            <w:tcBorders>
              <w:left w:val="single" w:sz="8" w:space="0" w:color="auto"/>
              <w:bottom w:val="single" w:sz="8" w:space="0" w:color="auto"/>
              <w:right w:val="single" w:sz="8" w:space="0" w:color="000000"/>
            </w:tcBorders>
            <w:shd w:val="clear" w:color="auto" w:fill="D6E3BC" w:themeFill="accent3" w:themeFillTint="66"/>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hAnsi="Times New Roman"/>
                <w:b/>
                <w:noProof/>
                <w:sz w:val="24"/>
                <w:szCs w:val="24"/>
                <w:lang w:val="sr-Latn-BA"/>
              </w:rPr>
              <w:lastRenderedPageBreak/>
              <w:br w:type="page"/>
            </w:r>
            <w:r w:rsidRPr="00873803">
              <w:rPr>
                <w:rFonts w:ascii="Times New Roman" w:hAnsi="Times New Roman"/>
                <w:b/>
                <w:noProof/>
                <w:sz w:val="24"/>
                <w:szCs w:val="24"/>
                <w:lang w:val="sr-Latn-BA"/>
              </w:rPr>
              <w:br w:type="page"/>
            </w:r>
            <w:r w:rsidRPr="00873803">
              <w:rPr>
                <w:rFonts w:ascii="Times New Roman" w:eastAsia="Times New Roman" w:hAnsi="Times New Roman"/>
                <w:b/>
                <w:bCs/>
                <w:noProof/>
                <w:sz w:val="24"/>
                <w:szCs w:val="24"/>
                <w:shd w:val="clear" w:color="auto" w:fill="D6E3BC" w:themeFill="accent3" w:themeFillTint="66"/>
                <w:lang w:val="sr-Latn-BA" w:eastAsia="en-GB"/>
              </w:rPr>
              <w:t>VI - ZBIRNI PREGLED JAVNIH INVESTICIJA PLANIRANIH GODIŠNJIM PROGRAMOM RADA INSTITUCIJE BiH</w:t>
            </w:r>
          </w:p>
        </w:tc>
      </w:tr>
      <w:tr w:rsidR="00341753" w:rsidRPr="00873803" w:rsidTr="00341753">
        <w:trPr>
          <w:gridBefore w:val="1"/>
          <w:gridAfter w:val="1"/>
          <w:wBefore w:w="8" w:type="dxa"/>
          <w:wAfter w:w="9" w:type="dxa"/>
          <w:trHeight w:val="255"/>
        </w:trPr>
        <w:tc>
          <w:tcPr>
            <w:tcW w:w="15620"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
                <w:bCs/>
                <w:noProof/>
                <w:sz w:val="24"/>
                <w:szCs w:val="24"/>
                <w:lang w:val="sr-Latn-BA"/>
              </w:rPr>
              <w:t>Opći cilj/principi razvoja: : Inkluzivan rast</w:t>
            </w:r>
          </w:p>
        </w:tc>
      </w:tr>
      <w:tr w:rsidR="00341753" w:rsidRPr="00873803" w:rsidTr="00341753">
        <w:trPr>
          <w:gridBefore w:val="1"/>
          <w:gridAfter w:val="1"/>
          <w:wBefore w:w="8" w:type="dxa"/>
          <w:wAfter w:w="9" w:type="dxa"/>
          <w:trHeight w:val="255"/>
        </w:trPr>
        <w:tc>
          <w:tcPr>
            <w:tcW w:w="15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Strateški cilj: Povećanje mogućnosti za zapošljavanje</w:t>
            </w:r>
          </w:p>
        </w:tc>
      </w:tr>
      <w:tr w:rsidR="00341753" w:rsidRPr="00873803" w:rsidTr="00341753">
        <w:trPr>
          <w:gridBefore w:val="1"/>
          <w:gridAfter w:val="1"/>
          <w:wBefore w:w="8" w:type="dxa"/>
          <w:wAfter w:w="9" w:type="dxa"/>
          <w:trHeight w:val="266"/>
        </w:trPr>
        <w:tc>
          <w:tcPr>
            <w:tcW w:w="15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Srednjoročni cilj: 10.1. </w:t>
            </w:r>
            <w:r w:rsidRPr="00873803">
              <w:rPr>
                <w:rFonts w:ascii="Times New Roman" w:hAnsi="Times New Roman"/>
                <w:b/>
                <w:bCs/>
                <w:noProof/>
                <w:sz w:val="24"/>
                <w:szCs w:val="24"/>
                <w:lang w:val="hr-BA"/>
              </w:rPr>
              <w:t>Unaprijediti politike i koordinaciju s nadležnim institucijama u BiH u oblasti rada i zapošljavanja</w:t>
            </w:r>
          </w:p>
        </w:tc>
      </w:tr>
      <w:tr w:rsidR="00341753" w:rsidRPr="00873803" w:rsidTr="00341753">
        <w:trPr>
          <w:gridBefore w:val="1"/>
          <w:gridAfter w:val="1"/>
          <w:wBefore w:w="8" w:type="dxa"/>
          <w:wAfter w:w="9" w:type="dxa"/>
          <w:trHeight w:val="270"/>
        </w:trPr>
        <w:tc>
          <w:tcPr>
            <w:tcW w:w="15620"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10.1. </w:t>
            </w:r>
            <w:r w:rsidRPr="00873803">
              <w:rPr>
                <w:rFonts w:ascii="Times New Roman" w:hAnsi="Times New Roman"/>
                <w:b/>
                <w:bCs/>
                <w:noProof/>
                <w:sz w:val="24"/>
                <w:szCs w:val="24"/>
              </w:rPr>
              <w:t>Razvijanje efikasnog modela koordinacije aktivnosti u oblasti rada i zapošljavanja u BiH</w:t>
            </w:r>
          </w:p>
        </w:tc>
      </w:tr>
      <w:tr w:rsidR="00341753" w:rsidRPr="00873803" w:rsidTr="00341753">
        <w:trPr>
          <w:gridBefore w:val="1"/>
          <w:gridAfter w:val="1"/>
          <w:wBefore w:w="8" w:type="dxa"/>
          <w:wAfter w:w="9" w:type="dxa"/>
          <w:trHeight w:val="438"/>
        </w:trPr>
        <w:tc>
          <w:tcPr>
            <w:tcW w:w="5179" w:type="dxa"/>
            <w:vMerge w:val="restart"/>
            <w:tcBorders>
              <w:top w:val="single" w:sz="8" w:space="0" w:color="auto"/>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rPr>
            </w:pPr>
            <w:r w:rsidRPr="00873803">
              <w:rPr>
                <w:rFonts w:ascii="Times New Roman" w:hAnsi="Times New Roman"/>
                <w:b/>
                <w:bCs/>
                <w:sz w:val="24"/>
                <w:szCs w:val="24"/>
              </w:rPr>
              <w:t>Naziv projekta javnih investicija</w:t>
            </w:r>
          </w:p>
        </w:tc>
        <w:tc>
          <w:tcPr>
            <w:tcW w:w="5511" w:type="dxa"/>
            <w:gridSpan w:val="4"/>
            <w:vMerge w:val="restart"/>
            <w:tcBorders>
              <w:top w:val="single" w:sz="8" w:space="0" w:color="auto"/>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rPr>
            </w:pPr>
            <w:r w:rsidRPr="00873803">
              <w:rPr>
                <w:rFonts w:ascii="Times New Roman" w:hAnsi="Times New Roman"/>
                <w:b/>
                <w:bCs/>
                <w:sz w:val="24"/>
                <w:szCs w:val="24"/>
              </w:rPr>
              <w:t>Osnovni ciljevi, aktivnosti i komponente projekta</w:t>
            </w:r>
          </w:p>
        </w:tc>
        <w:tc>
          <w:tcPr>
            <w:tcW w:w="4930" w:type="dxa"/>
            <w:gridSpan w:val="5"/>
            <w:vMerge w:val="restart"/>
            <w:tcBorders>
              <w:top w:val="single" w:sz="8" w:space="0" w:color="auto"/>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rPr>
            </w:pPr>
            <w:r w:rsidRPr="00873803">
              <w:rPr>
                <w:rFonts w:ascii="Times New Roman" w:hAnsi="Times New Roman"/>
                <w:b/>
                <w:bCs/>
                <w:sz w:val="24"/>
                <w:szCs w:val="24"/>
              </w:rPr>
              <w:t>Planirani period realizacije</w:t>
            </w:r>
          </w:p>
        </w:tc>
      </w:tr>
      <w:tr w:rsidR="00341753" w:rsidRPr="00873803" w:rsidTr="00341753">
        <w:trPr>
          <w:gridBefore w:val="1"/>
          <w:gridAfter w:val="1"/>
          <w:wBefore w:w="8" w:type="dxa"/>
          <w:wAfter w:w="9" w:type="dxa"/>
          <w:trHeight w:val="568"/>
        </w:trPr>
        <w:tc>
          <w:tcPr>
            <w:tcW w:w="5179" w:type="dxa"/>
            <w:vMerge/>
            <w:tcBorders>
              <w:top w:val="single" w:sz="8" w:space="0" w:color="auto"/>
              <w:left w:val="single" w:sz="8"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5511" w:type="dxa"/>
            <w:gridSpan w:val="4"/>
            <w:vMerge/>
            <w:tcBorders>
              <w:top w:val="single" w:sz="8"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4930" w:type="dxa"/>
            <w:gridSpan w:val="5"/>
            <w:vMerge/>
            <w:tcBorders>
              <w:top w:val="single" w:sz="8"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r>
      <w:tr w:rsidR="00341753" w:rsidRPr="00873803" w:rsidTr="00341753">
        <w:trPr>
          <w:gridBefore w:val="1"/>
          <w:gridAfter w:val="1"/>
          <w:wBefore w:w="8" w:type="dxa"/>
          <w:wAfter w:w="9" w:type="dxa"/>
          <w:trHeight w:val="578"/>
        </w:trPr>
        <w:tc>
          <w:tcPr>
            <w:tcW w:w="5179" w:type="dxa"/>
            <w:vMerge/>
            <w:tcBorders>
              <w:top w:val="single" w:sz="8" w:space="0" w:color="auto"/>
              <w:left w:val="single" w:sz="8"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5511" w:type="dxa"/>
            <w:gridSpan w:val="4"/>
            <w:vMerge/>
            <w:tcBorders>
              <w:top w:val="single" w:sz="8"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4930" w:type="dxa"/>
            <w:gridSpan w:val="5"/>
            <w:vMerge/>
            <w:tcBorders>
              <w:top w:val="single" w:sz="8"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r>
      <w:tr w:rsidR="00341753" w:rsidRPr="00873803" w:rsidTr="00341753">
        <w:trPr>
          <w:gridBefore w:val="1"/>
          <w:gridAfter w:val="1"/>
          <w:wBefore w:w="8" w:type="dxa"/>
          <w:wAfter w:w="9" w:type="dxa"/>
          <w:trHeight w:val="270"/>
        </w:trPr>
        <w:tc>
          <w:tcPr>
            <w:tcW w:w="5179" w:type="dxa"/>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1</w:t>
            </w:r>
          </w:p>
        </w:tc>
        <w:tc>
          <w:tcPr>
            <w:tcW w:w="5511" w:type="dxa"/>
            <w:gridSpan w:val="4"/>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2</w:t>
            </w:r>
          </w:p>
        </w:tc>
        <w:tc>
          <w:tcPr>
            <w:tcW w:w="4930" w:type="dxa"/>
            <w:gridSpan w:val="5"/>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3</w:t>
            </w:r>
          </w:p>
        </w:tc>
      </w:tr>
      <w:tr w:rsidR="00341753" w:rsidRPr="00873803" w:rsidTr="00341753">
        <w:trPr>
          <w:gridBefore w:val="1"/>
          <w:gridAfter w:val="1"/>
          <w:wBefore w:w="8" w:type="dxa"/>
          <w:wAfter w:w="9" w:type="dxa"/>
          <w:trHeight w:val="255"/>
        </w:trPr>
        <w:tc>
          <w:tcPr>
            <w:tcW w:w="15620" w:type="dxa"/>
            <w:gridSpan w:val="10"/>
            <w:tcBorders>
              <w:top w:val="single" w:sz="8" w:space="0" w:color="auto"/>
              <w:left w:val="single" w:sz="8" w:space="0" w:color="auto"/>
              <w:bottom w:val="single" w:sz="4" w:space="0" w:color="auto"/>
              <w:right w:val="single" w:sz="8" w:space="0" w:color="000000"/>
            </w:tcBorders>
            <w:shd w:val="clear" w:color="auto" w:fill="D6E3BC" w:themeFill="accent3" w:themeFillTint="66"/>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10.1.1. Program: </w:t>
            </w:r>
            <w:r w:rsidRPr="00873803">
              <w:rPr>
                <w:rFonts w:ascii="Times New Roman" w:hAnsi="Times New Roman"/>
                <w:b/>
                <w:bCs/>
                <w:noProof/>
                <w:sz w:val="24"/>
                <w:szCs w:val="24"/>
              </w:rPr>
              <w:t>Unaprijediti koordinaciju aktivnosti u oblasti rada i zapošljavanja u BiH</w:t>
            </w:r>
          </w:p>
        </w:tc>
      </w:tr>
      <w:tr w:rsidR="00341753" w:rsidRPr="00873803" w:rsidTr="00341753">
        <w:trPr>
          <w:gridBefore w:val="1"/>
          <w:gridAfter w:val="1"/>
          <w:wBefore w:w="8" w:type="dxa"/>
          <w:wAfter w:w="9" w:type="dxa"/>
          <w:trHeight w:val="255"/>
        </w:trPr>
        <w:tc>
          <w:tcPr>
            <w:tcW w:w="15620" w:type="dxa"/>
            <w:gridSpan w:val="10"/>
            <w:tcBorders>
              <w:top w:val="single" w:sz="4" w:space="0" w:color="auto"/>
              <w:left w:val="single" w:sz="8" w:space="0" w:color="auto"/>
              <w:bottom w:val="single" w:sz="4" w:space="0" w:color="auto"/>
              <w:right w:val="single" w:sz="8" w:space="0" w:color="000000"/>
            </w:tcBorders>
            <w:shd w:val="clear" w:color="auto" w:fill="D6E3BC" w:themeFill="accent3" w:themeFillTint="66"/>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10.1.1.1. Projekat: </w:t>
            </w:r>
            <w:r w:rsidRPr="00873803">
              <w:rPr>
                <w:rFonts w:ascii="Times New Roman" w:hAnsi="Times New Roman"/>
                <w:b/>
                <w:bCs/>
                <w:noProof/>
                <w:sz w:val="24"/>
                <w:szCs w:val="24"/>
              </w:rPr>
              <w:t xml:space="preserve">Uspješna </w:t>
            </w:r>
            <w:r w:rsidRPr="00873803">
              <w:rPr>
                <w:rFonts w:ascii="Times New Roman" w:hAnsi="Times New Roman"/>
                <w:b/>
                <w:bCs/>
                <w:noProof/>
                <w:sz w:val="24"/>
                <w:szCs w:val="24"/>
                <w:shd w:val="clear" w:color="auto" w:fill="D6E3BC" w:themeFill="accent3" w:themeFillTint="66"/>
              </w:rPr>
              <w:t>koordinacija aktivnosti u oblasti rada i zapošljavanja u BiH</w:t>
            </w:r>
          </w:p>
        </w:tc>
      </w:tr>
      <w:tr w:rsidR="00341753" w:rsidRPr="00873803" w:rsidTr="00341753">
        <w:trPr>
          <w:gridBefore w:val="1"/>
          <w:gridAfter w:val="1"/>
          <w:wBefore w:w="8" w:type="dxa"/>
          <w:wAfter w:w="9" w:type="dxa"/>
          <w:trHeight w:val="80"/>
        </w:trPr>
        <w:tc>
          <w:tcPr>
            <w:tcW w:w="5179"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b/>
                <w:sz w:val="24"/>
                <w:szCs w:val="24"/>
              </w:rPr>
              <w:t xml:space="preserve">10.1.1.1.1. </w:t>
            </w:r>
            <w:r w:rsidRPr="00873803">
              <w:rPr>
                <w:rFonts w:ascii="Times New Roman" w:hAnsi="Times New Roman"/>
                <w:sz w:val="24"/>
                <w:szCs w:val="24"/>
              </w:rPr>
              <w:t>IPA 2016 Jačanje kapaciteta institucija tržišta rada poboljšanjem metodologije istraživanja tržišta rada</w:t>
            </w:r>
          </w:p>
        </w:tc>
        <w:tc>
          <w:tcPr>
            <w:tcW w:w="5511" w:type="dxa"/>
            <w:gridSpan w:val="4"/>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hAnsi="Times New Roman"/>
                <w:sz w:val="24"/>
                <w:szCs w:val="24"/>
              </w:rPr>
            </w:pPr>
            <w:r w:rsidRPr="00873803">
              <w:rPr>
                <w:rFonts w:ascii="Times New Roman" w:hAnsi="Times New Roman"/>
                <w:sz w:val="24"/>
                <w:szCs w:val="24"/>
              </w:rPr>
              <w:t>Cilj ovog projekta je stvaranje efikasnijeg tržišta rada u BiH. Isti bi trebao razviti i testirati nove sisteme za praćenje i procjenu potreba tržišta rada; izraditi procjenu postojećih aktivnih mjera tržišta rada sa uporednim pregledom; obučiti osoblje institucija za tržište rada radi boljeg sprovođenja aktivnih mjera tržišta rada usmjerenih na saradnju sa poslodavcima i pružanje usluga; te poboljšati razmjenu informacija o radnoj snazi ponude i potražnje u skladu sa pristupanjem EURES-u.</w:t>
            </w:r>
          </w:p>
        </w:tc>
        <w:tc>
          <w:tcPr>
            <w:tcW w:w="4930" w:type="dxa"/>
            <w:gridSpan w:val="5"/>
            <w:tcBorders>
              <w:top w:val="single" w:sz="4" w:space="0" w:color="auto"/>
              <w:left w:val="nil"/>
              <w:bottom w:val="single" w:sz="4" w:space="0" w:color="auto"/>
              <w:right w:val="single" w:sz="8" w:space="0" w:color="auto"/>
            </w:tcBorders>
            <w:shd w:val="clear" w:color="auto" w:fill="auto"/>
            <w:vAlign w:val="center"/>
          </w:tcPr>
          <w:p w:rsidR="00341753" w:rsidRPr="00873803" w:rsidRDefault="00341753" w:rsidP="00A25671">
            <w:pPr>
              <w:spacing w:after="0" w:line="240" w:lineRule="auto"/>
              <w:jc w:val="center"/>
              <w:rPr>
                <w:rFonts w:ascii="Times New Roman" w:hAnsi="Times New Roman"/>
                <w:sz w:val="24"/>
                <w:szCs w:val="24"/>
              </w:rPr>
            </w:pPr>
            <w:r w:rsidRPr="00873803">
              <w:rPr>
                <w:rFonts w:ascii="Times New Roman" w:hAnsi="Times New Roman"/>
                <w:sz w:val="24"/>
                <w:szCs w:val="24"/>
              </w:rPr>
              <w:t>2019-2021</w:t>
            </w:r>
          </w:p>
        </w:tc>
      </w:tr>
      <w:tr w:rsidR="00341753" w:rsidRPr="00873803" w:rsidTr="00341753">
        <w:trPr>
          <w:gridAfter w:val="1"/>
          <w:wAfter w:w="9" w:type="dxa"/>
          <w:trHeight w:val="300"/>
        </w:trPr>
        <w:tc>
          <w:tcPr>
            <w:tcW w:w="15628"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hAnsi="Times New Roman"/>
                <w:b/>
                <w:noProof/>
                <w:sz w:val="24"/>
                <w:szCs w:val="24"/>
                <w:lang w:val="sr-Latn-BA"/>
              </w:rPr>
              <w:br w:type="page"/>
            </w:r>
            <w:r w:rsidRPr="00873803">
              <w:rPr>
                <w:rFonts w:ascii="Times New Roman" w:hAnsi="Times New Roman"/>
                <w:b/>
                <w:noProof/>
                <w:sz w:val="24"/>
                <w:szCs w:val="24"/>
                <w:lang w:val="sr-Latn-BA"/>
              </w:rPr>
              <w:br w:type="page"/>
            </w:r>
            <w:r w:rsidRPr="00873803">
              <w:rPr>
                <w:rFonts w:ascii="Times New Roman" w:eastAsia="Times New Roman" w:hAnsi="Times New Roman"/>
                <w:b/>
                <w:bCs/>
                <w:noProof/>
                <w:sz w:val="24"/>
                <w:szCs w:val="24"/>
                <w:lang w:val="sr-Latn-BA" w:eastAsia="en-GB"/>
              </w:rPr>
              <w:t>VI - ZBIRNI PREGLED JAVNIH INVESTICIJA PLANIRANIH GODIŠNJIM PROGRAMOM RADA INSTITUCIJE BiH</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eastAsia="Times New Roman" w:hAnsi="Times New Roman"/>
                <w:b/>
                <w:bCs/>
                <w:noProof/>
                <w:sz w:val="24"/>
                <w:szCs w:val="24"/>
                <w:lang w:val="sr-Latn-BA" w:eastAsia="en-GB"/>
              </w:rPr>
              <w:t>Opći cilj/principi razvoja:</w:t>
            </w:r>
            <w:r w:rsidRPr="00873803">
              <w:rPr>
                <w:rFonts w:ascii="Times New Roman" w:hAnsi="Times New Roman"/>
                <w:b/>
                <w:sz w:val="24"/>
                <w:szCs w:val="24"/>
                <w:lang w:val="bs-Latn-BA"/>
              </w:rPr>
              <w:t xml:space="preserve"> Inkluzivan rast</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Strateški cilj: </w:t>
            </w:r>
            <w:r w:rsidRPr="00873803">
              <w:rPr>
                <w:rFonts w:ascii="Times New Roman" w:hAnsi="Times New Roman"/>
                <w:b/>
                <w:sz w:val="24"/>
                <w:szCs w:val="24"/>
                <w:lang w:val="bs-Latn-BA"/>
              </w:rPr>
              <w:t>Unaprijediti zdravstvenu zaštitu</w:t>
            </w:r>
          </w:p>
        </w:tc>
      </w:tr>
      <w:tr w:rsidR="00341753" w:rsidRPr="00873803" w:rsidTr="00341753">
        <w:trPr>
          <w:gridAfter w:val="1"/>
          <w:wAfter w:w="9" w:type="dxa"/>
          <w:trHeight w:val="246"/>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Srednjoročni cilj:</w:t>
            </w:r>
            <w:r w:rsidRPr="00873803">
              <w:rPr>
                <w:rFonts w:ascii="Times New Roman" w:hAnsi="Times New Roman"/>
                <w:b/>
                <w:sz w:val="24"/>
                <w:szCs w:val="24"/>
                <w:lang w:val="bs-Latn-BA"/>
              </w:rPr>
              <w:t xml:space="preserve"> Unaprijediti kapacitete  u oblasti zdravstva u BiH</w:t>
            </w:r>
          </w:p>
        </w:tc>
      </w:tr>
      <w:tr w:rsidR="00341753" w:rsidRPr="00873803" w:rsidTr="00341753">
        <w:trPr>
          <w:gridAfter w:val="1"/>
          <w:wAfter w:w="9" w:type="dxa"/>
          <w:trHeight w:val="270"/>
        </w:trPr>
        <w:tc>
          <w:tcPr>
            <w:tcW w:w="15628"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 xml:space="preserve">Specifični cilj: </w:t>
            </w:r>
            <w:r w:rsidRPr="00873803">
              <w:rPr>
                <w:rFonts w:ascii="Times New Roman" w:hAnsi="Times New Roman"/>
                <w:b/>
                <w:sz w:val="24"/>
                <w:szCs w:val="24"/>
                <w:lang w:val="bs-Latn-BA"/>
              </w:rPr>
              <w:t>Razvijanje efikasnog modela koordinacije aktivnosti u oblasti  zdravstva u BiH</w:t>
            </w:r>
          </w:p>
        </w:tc>
      </w:tr>
      <w:tr w:rsidR="00341753" w:rsidRPr="00873803" w:rsidTr="00341753">
        <w:trPr>
          <w:gridAfter w:val="1"/>
          <w:wAfter w:w="9" w:type="dxa"/>
          <w:trHeight w:val="438"/>
        </w:trPr>
        <w:tc>
          <w:tcPr>
            <w:tcW w:w="5292" w:type="dxa"/>
            <w:gridSpan w:val="4"/>
            <w:vMerge w:val="restart"/>
            <w:tcBorders>
              <w:top w:val="single" w:sz="8" w:space="0" w:color="auto"/>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rPr>
            </w:pPr>
            <w:r w:rsidRPr="00873803">
              <w:rPr>
                <w:rFonts w:ascii="Times New Roman" w:hAnsi="Times New Roman"/>
                <w:b/>
                <w:bCs/>
                <w:sz w:val="24"/>
                <w:szCs w:val="24"/>
              </w:rPr>
              <w:t>Naziv projekta javnih investicija</w:t>
            </w:r>
          </w:p>
        </w:tc>
        <w:tc>
          <w:tcPr>
            <w:tcW w:w="6752" w:type="dxa"/>
            <w:gridSpan w:val="5"/>
            <w:vMerge w:val="restart"/>
            <w:tcBorders>
              <w:top w:val="single" w:sz="8" w:space="0" w:color="auto"/>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lang w:val="de-DE"/>
              </w:rPr>
            </w:pPr>
            <w:r w:rsidRPr="00873803">
              <w:rPr>
                <w:rFonts w:ascii="Times New Roman" w:hAnsi="Times New Roman"/>
                <w:b/>
                <w:bCs/>
                <w:sz w:val="24"/>
                <w:szCs w:val="24"/>
                <w:lang w:val="de-DE"/>
              </w:rPr>
              <w:t>Osnovni ciljevi, aktivnosti i komponente projekta</w:t>
            </w:r>
          </w:p>
        </w:tc>
        <w:tc>
          <w:tcPr>
            <w:tcW w:w="3584" w:type="dxa"/>
            <w:gridSpan w:val="2"/>
            <w:vMerge w:val="restart"/>
            <w:tcBorders>
              <w:top w:val="single" w:sz="8" w:space="0" w:color="auto"/>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hAnsi="Times New Roman"/>
                <w:b/>
                <w:bCs/>
                <w:sz w:val="24"/>
                <w:szCs w:val="24"/>
              </w:rPr>
            </w:pPr>
            <w:r w:rsidRPr="00873803">
              <w:rPr>
                <w:rFonts w:ascii="Times New Roman" w:hAnsi="Times New Roman"/>
                <w:b/>
                <w:bCs/>
                <w:sz w:val="24"/>
                <w:szCs w:val="24"/>
              </w:rPr>
              <w:t>Planirani period realizacije</w:t>
            </w:r>
          </w:p>
        </w:tc>
      </w:tr>
      <w:tr w:rsidR="00341753" w:rsidRPr="00873803" w:rsidTr="00341753">
        <w:trPr>
          <w:gridAfter w:val="1"/>
          <w:wAfter w:w="9" w:type="dxa"/>
          <w:trHeight w:val="568"/>
        </w:trPr>
        <w:tc>
          <w:tcPr>
            <w:tcW w:w="5292" w:type="dxa"/>
            <w:gridSpan w:val="4"/>
            <w:vMerge/>
            <w:tcBorders>
              <w:top w:val="single" w:sz="8" w:space="0" w:color="auto"/>
              <w:left w:val="single" w:sz="8"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6752" w:type="dxa"/>
            <w:gridSpan w:val="5"/>
            <w:vMerge/>
            <w:tcBorders>
              <w:top w:val="single" w:sz="8"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3584" w:type="dxa"/>
            <w:gridSpan w:val="2"/>
            <w:vMerge/>
            <w:tcBorders>
              <w:top w:val="single" w:sz="8"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r>
      <w:tr w:rsidR="00341753" w:rsidRPr="00873803" w:rsidTr="00341753">
        <w:trPr>
          <w:gridAfter w:val="1"/>
          <w:wAfter w:w="9" w:type="dxa"/>
          <w:trHeight w:val="568"/>
        </w:trPr>
        <w:tc>
          <w:tcPr>
            <w:tcW w:w="5292" w:type="dxa"/>
            <w:gridSpan w:val="4"/>
            <w:vMerge/>
            <w:tcBorders>
              <w:top w:val="single" w:sz="8" w:space="0" w:color="auto"/>
              <w:left w:val="single" w:sz="8"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6752" w:type="dxa"/>
            <w:gridSpan w:val="5"/>
            <w:vMerge/>
            <w:tcBorders>
              <w:top w:val="single" w:sz="8" w:space="0" w:color="auto"/>
              <w:left w:val="single" w:sz="4" w:space="0" w:color="auto"/>
              <w:bottom w:val="single" w:sz="4" w:space="0" w:color="000000"/>
              <w:right w:val="single" w:sz="4"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c>
          <w:tcPr>
            <w:tcW w:w="3584" w:type="dxa"/>
            <w:gridSpan w:val="2"/>
            <w:vMerge/>
            <w:tcBorders>
              <w:top w:val="single" w:sz="8" w:space="0" w:color="auto"/>
              <w:left w:val="single" w:sz="4" w:space="0" w:color="auto"/>
              <w:bottom w:val="single" w:sz="4" w:space="0" w:color="000000"/>
              <w:right w:val="single" w:sz="8" w:space="0" w:color="auto"/>
            </w:tcBorders>
            <w:vAlign w:val="center"/>
            <w:hideMark/>
          </w:tcPr>
          <w:p w:rsidR="00341753" w:rsidRPr="00873803" w:rsidRDefault="00341753" w:rsidP="00A25671">
            <w:pPr>
              <w:spacing w:line="240" w:lineRule="auto"/>
              <w:rPr>
                <w:rFonts w:ascii="Times New Roman" w:hAnsi="Times New Roman"/>
                <w:b/>
                <w:bCs/>
                <w:sz w:val="24"/>
                <w:szCs w:val="24"/>
              </w:rPr>
            </w:pPr>
          </w:p>
        </w:tc>
      </w:tr>
      <w:tr w:rsidR="00341753" w:rsidRPr="00873803" w:rsidTr="00341753">
        <w:trPr>
          <w:gridAfter w:val="1"/>
          <w:wAfter w:w="9" w:type="dxa"/>
          <w:trHeight w:val="162"/>
        </w:trPr>
        <w:tc>
          <w:tcPr>
            <w:tcW w:w="5292" w:type="dxa"/>
            <w:gridSpan w:val="4"/>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1</w:t>
            </w:r>
            <w:r w:rsidRPr="00873803">
              <w:rPr>
                <w:rFonts w:ascii="Times New Roman" w:eastAsia="Times New Roman" w:hAnsi="Times New Roman"/>
                <w:b/>
                <w:bCs/>
                <w:sz w:val="24"/>
                <w:szCs w:val="24"/>
                <w:lang w:val="en-GB" w:eastAsia="en-GB"/>
              </w:rPr>
              <w:t xml:space="preserve"> </w:t>
            </w:r>
          </w:p>
        </w:tc>
        <w:tc>
          <w:tcPr>
            <w:tcW w:w="6752" w:type="dxa"/>
            <w:gridSpan w:val="5"/>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2</w:t>
            </w:r>
          </w:p>
        </w:tc>
        <w:tc>
          <w:tcPr>
            <w:tcW w:w="3584" w:type="dxa"/>
            <w:gridSpan w:val="2"/>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line="240" w:lineRule="auto"/>
              <w:jc w:val="center"/>
              <w:rPr>
                <w:rFonts w:ascii="Times New Roman" w:hAnsi="Times New Roman"/>
                <w:i/>
                <w:iCs/>
                <w:sz w:val="24"/>
                <w:szCs w:val="24"/>
              </w:rPr>
            </w:pPr>
            <w:r w:rsidRPr="00873803">
              <w:rPr>
                <w:rFonts w:ascii="Times New Roman" w:hAnsi="Times New Roman"/>
                <w:i/>
                <w:iCs/>
                <w:sz w:val="24"/>
                <w:szCs w:val="24"/>
              </w:rPr>
              <w:t>3</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000000" w:fill="D8E4BC"/>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lastRenderedPageBreak/>
              <w:t xml:space="preserve">Program 13.1: </w:t>
            </w:r>
            <w:r w:rsidRPr="00873803">
              <w:rPr>
                <w:rFonts w:ascii="Times New Roman" w:eastAsia="Times New Roman" w:hAnsi="Times New Roman"/>
                <w:b/>
                <w:bCs/>
                <w:sz w:val="24"/>
                <w:szCs w:val="24"/>
                <w:lang w:val="en-GB" w:eastAsia="en-GB"/>
              </w:rPr>
              <w:t>Prevencija , promocija i suzbijanje zaraznih i nezaraznih bolesti u BiH</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000000" w:fill="EBF1DE"/>
          </w:tcPr>
          <w:p w:rsidR="00341753" w:rsidRPr="00873803" w:rsidRDefault="00341753" w:rsidP="00A25671">
            <w:pPr>
              <w:spacing w:after="0" w:line="240" w:lineRule="auto"/>
              <w:rPr>
                <w:rFonts w:ascii="Times New Roman" w:hAnsi="Times New Roman"/>
                <w:b/>
                <w:bCs/>
                <w:noProof/>
                <w:sz w:val="24"/>
                <w:szCs w:val="24"/>
                <w:lang w:val="sr-Latn-BA"/>
              </w:rPr>
            </w:pPr>
            <w:r w:rsidRPr="00873803">
              <w:rPr>
                <w:rFonts w:ascii="Times New Roman" w:hAnsi="Times New Roman"/>
                <w:b/>
                <w:bCs/>
                <w:noProof/>
                <w:sz w:val="24"/>
                <w:szCs w:val="24"/>
                <w:lang w:val="sr-Latn-BA"/>
              </w:rPr>
              <w:t>Projekat 13.1.1:</w:t>
            </w:r>
            <w:r w:rsidRPr="00873803">
              <w:rPr>
                <w:rFonts w:ascii="Times New Roman" w:eastAsia="Times New Roman" w:hAnsi="Times New Roman"/>
                <w:b/>
                <w:bCs/>
                <w:sz w:val="24"/>
                <w:szCs w:val="24"/>
                <w:lang w:val="sr-Latn-BA" w:eastAsia="en-GB"/>
              </w:rPr>
              <w:t xml:space="preserve"> Priprema, implementacija, praćenje implementacije i podrška projektima prevencije i suzbijanja zaraznih i nezaraznih bolesti u cilju jačanja javnozdravstvenih kapaciteta</w:t>
            </w:r>
          </w:p>
        </w:tc>
      </w:tr>
      <w:tr w:rsidR="00341753" w:rsidRPr="00873803" w:rsidTr="00341753">
        <w:trPr>
          <w:gridAfter w:val="1"/>
          <w:wAfter w:w="9" w:type="dxa"/>
          <w:trHeight w:val="45"/>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sr-Latn-BA" w:eastAsia="en-GB"/>
              </w:rPr>
              <w:t>.1.1.14.  Projekat "Jačanje sestrinstva u BiH” (Faza II)                         Švajcarske agencije za razvoj i saradnju, IBIH-MCP-102</w:t>
            </w:r>
          </w:p>
          <w:p w:rsidR="00341753" w:rsidRPr="00873803" w:rsidRDefault="00341753" w:rsidP="00A25671">
            <w:pPr>
              <w:spacing w:after="0" w:line="240" w:lineRule="auto"/>
              <w:rPr>
                <w:rFonts w:ascii="Times New Roman" w:eastAsia="Times New Roman" w:hAnsi="Times New Roman"/>
                <w:sz w:val="24"/>
                <w:szCs w:val="24"/>
                <w:lang w:val="sr-Latn-BA" w:eastAsia="en-GB"/>
              </w:rPr>
            </w:pPr>
          </w:p>
          <w:p w:rsidR="00341753" w:rsidRPr="00873803" w:rsidRDefault="00341753" w:rsidP="00A25671">
            <w:pPr>
              <w:spacing w:after="0" w:line="240" w:lineRule="auto"/>
              <w:rPr>
                <w:rFonts w:ascii="Times New Roman" w:eastAsia="Times New Roman" w:hAnsi="Times New Roman"/>
                <w:sz w:val="24"/>
                <w:szCs w:val="24"/>
                <w:lang w:val="sr-Latn-BA" w:eastAsia="en-GB"/>
              </w:rPr>
            </w:pP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Cilj: Unapređenje okruženja u kojem rade medicinske sestre/tehničari koje će osigurati standardizovanu zdravstvenu njegu usmjerenu ka kvalitetu, podržavati sigurne prakse, poticati interdisciplinarnu saradnju i promovisati liderstvo u sestrinstvu; Poboljšanje i unapređenje modela sestrinstva u zajednici/polivalentne patronaže; Unpređenje javnog obrazovanja u sestrinstvu.</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decembar  2017. -  novembar 2021.</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eastAsia="en-GB"/>
              </w:rPr>
              <w:t>13</w:t>
            </w:r>
            <w:r w:rsidRPr="00873803">
              <w:rPr>
                <w:rFonts w:ascii="Times New Roman" w:eastAsia="Times New Roman" w:hAnsi="Times New Roman"/>
                <w:sz w:val="24"/>
                <w:szCs w:val="24"/>
                <w:lang w:val="sr-Latn-BA" w:eastAsia="en-GB"/>
              </w:rPr>
              <w:t xml:space="preserve">.1.1.15.  „Projekat mentalnog zdravlja u BiH“ (Faza III)   Švajcarske agencije za razvoj i saradnju, IBIH-MCP-101 </w:t>
            </w:r>
          </w:p>
          <w:p w:rsidR="00341753" w:rsidRPr="00873803" w:rsidRDefault="00341753" w:rsidP="00A25671">
            <w:pPr>
              <w:spacing w:after="0" w:line="240" w:lineRule="auto"/>
              <w:rPr>
                <w:rFonts w:ascii="Times New Roman" w:eastAsia="Times New Roman" w:hAnsi="Times New Roman"/>
                <w:sz w:val="24"/>
                <w:szCs w:val="24"/>
                <w:lang w:val="sr-Latn-BA" w:eastAsia="en-GB"/>
              </w:rPr>
            </w:pP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jc w:val="both"/>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Cilj: Jačanje usluga mentalnog zdravlja u zajednici pretvarajući ih iz sistema u krizi na onaj koji uključuje fokus na prevenciju i blagostanje koji je uspostavljen tokom Faze I, nadograđujući se na prethodna postignuća reformi mentalnog zdravlja u zemlji. Projekat pokriva tri komplementarne strateške oblasti: (1) Jačanje upravljačkih kapaciteta aktera u sistemu zaštite mentalnog zdravlja u zajednici, (2) Poboljšanje pristupa i kvaliteta usluga mentalnog zdravlja u zajednici i (3) Smanjenje diskriminiranja osoba s problemima mentalnog zdravlja.</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mart 2018. - februar 2022.</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13.1.1.16.  Projekat "Jačanje kapaciteta za nadzor i odgovor na avijarnu i pandemijsku gripu u Bosni i Hercegovini” američkog Centra za kontrolu i prevenciju bolesti (CDC) (Godina IV),</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IBIH-MCP-49</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Cilj: Jačanje nadzora nad influencom i unapređenje infrastrukture i kapaciteta za ranu detekciju i odgovor na viruse influence u Bosni i Hercegovini.</w:t>
            </w:r>
          </w:p>
          <w:p w:rsidR="00341753" w:rsidRPr="00873803" w:rsidRDefault="00341753" w:rsidP="00A25671">
            <w:pPr>
              <w:spacing w:after="0" w:line="240" w:lineRule="auto"/>
              <w:jc w:val="both"/>
              <w:rPr>
                <w:rFonts w:ascii="Times New Roman" w:eastAsia="Times New Roman" w:hAnsi="Times New Roman"/>
                <w:sz w:val="24"/>
                <w:szCs w:val="24"/>
                <w:lang w:val="en-GB" w:eastAsia="en-GB"/>
              </w:rPr>
            </w:pP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2016. - 2020.</w:t>
            </w:r>
          </w:p>
        </w:tc>
      </w:tr>
      <w:tr w:rsidR="00341753" w:rsidRPr="00873803" w:rsidTr="00341753">
        <w:trPr>
          <w:gridAfter w:val="1"/>
          <w:wAfter w:w="9" w:type="dxa"/>
          <w:trHeight w:val="45"/>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13.1.1.18.  Zajednička akcija o nejednakostima u zdravlja u Evropi (JAHEE 2017), IBIH-MCP-97</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eastAsia="Times New Roman" w:hAnsi="Times New Roman"/>
                <w:sz w:val="24"/>
                <w:szCs w:val="24"/>
                <w:lang w:val="sr-Latn-BA" w:eastAsia="en-GB"/>
              </w:rPr>
              <w:t>Cilj: Unaprijediti zdravlje i blagostanje građana EU i postići veću jednakost u zdravstvenim ishodima u društvu s jakim naglaskom na socijalno-ekonomske determinante zdravlja, kao i životni stil u vezi s nejednakostima u zdravlju tokom cijelog života</w:t>
            </w:r>
            <w:r w:rsidRPr="00873803">
              <w:rPr>
                <w:rFonts w:ascii="Times New Roman" w:hAnsi="Times New Roman"/>
                <w:bCs/>
                <w:noProof/>
                <w:sz w:val="24"/>
                <w:szCs w:val="24"/>
                <w:lang w:val="sr-Latn-BA"/>
              </w:rPr>
              <w:t>.</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jc w:val="center"/>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2018.-2021.</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13.1.1.19.  Zajednička akcija Healthy GateWays 2017, IBIH-MCP-98</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Cs/>
                <w:noProof/>
                <w:sz w:val="24"/>
                <w:szCs w:val="24"/>
                <w:lang w:val="sr-Latn-BA"/>
              </w:rPr>
              <w:t>Cilj:</w:t>
            </w:r>
            <w:r w:rsidRPr="00873803">
              <w:rPr>
                <w:sz w:val="24"/>
                <w:szCs w:val="24"/>
                <w:lang w:val="sr-Latn-BA"/>
              </w:rPr>
              <w:t xml:space="preserve"> </w:t>
            </w:r>
            <w:r w:rsidRPr="00873803">
              <w:rPr>
                <w:rFonts w:ascii="Times New Roman" w:hAnsi="Times New Roman"/>
                <w:bCs/>
                <w:noProof/>
                <w:sz w:val="24"/>
                <w:szCs w:val="24"/>
                <w:lang w:val="sr-Latn-BA"/>
              </w:rPr>
              <w:t>Podržati saradnju i koordinaciju između država članica Trećeg zdravstvenog programa EU kako bi poboljšale svoje kapacitete na mjestima ulaska, uključujući luke, aerodrome i kopnene prelaze, u prevenciji i borbi protiv prekograničnih prijetnji zdravlju koje utiču ili po sebi dolaze iz sektora transporta, a time doprinijeti visokom nivou zaštite javnog zdravlja u EU.</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sr-Latn-BA" w:eastAsia="en-GB"/>
              </w:rPr>
              <w:t>2018.-2021.</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13.1.1.20.  Zajednička  akcija o vakcinama (JAV 2017), IBIH-MCP-99</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Cs/>
                <w:noProof/>
                <w:sz w:val="24"/>
                <w:szCs w:val="24"/>
                <w:lang w:val="sr-Latn-BA"/>
              </w:rPr>
              <w:t>Cilj:</w:t>
            </w:r>
            <w:r w:rsidRPr="00873803">
              <w:rPr>
                <w:sz w:val="24"/>
                <w:szCs w:val="24"/>
                <w:lang w:val="sr-Latn-BA"/>
              </w:rPr>
              <w:t xml:space="preserve"> </w:t>
            </w:r>
            <w:r w:rsidRPr="00873803">
              <w:rPr>
                <w:rFonts w:ascii="Times New Roman" w:hAnsi="Times New Roman"/>
                <w:bCs/>
                <w:noProof/>
                <w:sz w:val="24"/>
                <w:szCs w:val="24"/>
                <w:lang w:val="sr-Latn-BA"/>
              </w:rPr>
              <w:t>Ojačati/promovisati održivu saradnju između evropskih zemalja i implementirati najbolje prakse u nacionalnim politikama vakcinacije za borbu protiv bolesti koje se mogu spriječiti vakcinisanjem i poboljšati zdravlje stanovništva.</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sr-Latn-BA" w:eastAsia="en-GB"/>
              </w:rPr>
              <w:t>2018.-2021.</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lastRenderedPageBreak/>
              <w:t>13.1.1.21.  Zajednička akcija InfAct 2017, IBIH-MCP-100</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Cs/>
                <w:noProof/>
                <w:sz w:val="24"/>
                <w:szCs w:val="24"/>
                <w:lang w:val="sr-Latn-BA"/>
              </w:rPr>
              <w:t>Cilj:</w:t>
            </w:r>
            <w:r w:rsidRPr="00873803">
              <w:rPr>
                <w:sz w:val="24"/>
                <w:szCs w:val="24"/>
                <w:lang w:val="sr-Latn-BA"/>
              </w:rPr>
              <w:t xml:space="preserve"> </w:t>
            </w:r>
            <w:r w:rsidRPr="00873803">
              <w:rPr>
                <w:rFonts w:ascii="Times New Roman" w:hAnsi="Times New Roman"/>
                <w:bCs/>
                <w:noProof/>
                <w:sz w:val="24"/>
                <w:szCs w:val="24"/>
                <w:lang w:val="sr-Latn-BA"/>
              </w:rPr>
              <w:t>Napraviti i razviti održivu čvrstu infrastrukturu za zdravstvene informacije u EU kroz poboljšanje dostupnosti uporedivih, pouzdanih i za politiku relevantnih podataka o zdravstvenom statusu, zdravstvenim determinantama i informacija o funkcionisanju sistema zdravstva.</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jc w:val="center"/>
              <w:rPr>
                <w:sz w:val="24"/>
                <w:szCs w:val="24"/>
              </w:rPr>
            </w:pPr>
            <w:r w:rsidRPr="00873803">
              <w:rPr>
                <w:rFonts w:ascii="Times New Roman" w:eastAsia="Times New Roman" w:hAnsi="Times New Roman"/>
                <w:sz w:val="24"/>
                <w:szCs w:val="24"/>
                <w:lang w:val="sr-Latn-BA" w:eastAsia="en-GB"/>
              </w:rPr>
              <w:t>2018.-2021.</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en-GB" w:eastAsia="en-GB"/>
              </w:rPr>
              <w:t>13.1.1.22.  Zajednička akcija „Jačanje pripravnosti u EU protiv ozbiljnih prekograničnih prijetnji i podrška implementaciji Međunarodnih zdravstvenih propisa (IHR) (SHARP 2018)</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Cs/>
                <w:noProof/>
                <w:sz w:val="24"/>
                <w:szCs w:val="24"/>
                <w:lang w:val="sr-Latn-BA"/>
              </w:rPr>
              <w:t xml:space="preserve">Cilj: Podrška jačanju pripravnosti, uključujući kapacitete laboratorija, i implementaciji IHR-a u EU. Unapređenje pripravnosti i planiranja odgovora na ozbiljne prekogranične prijetnje po zdravlje. </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jc w:val="center"/>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2019.-2022.</w:t>
            </w:r>
          </w:p>
        </w:tc>
      </w:tr>
      <w:tr w:rsidR="00341753" w:rsidRPr="00873803" w:rsidTr="00341753">
        <w:trPr>
          <w:gridAfter w:val="1"/>
          <w:wAfter w:w="9" w:type="dxa"/>
          <w:trHeight w:val="44"/>
        </w:trPr>
        <w:tc>
          <w:tcPr>
            <w:tcW w:w="5201" w:type="dxa"/>
            <w:gridSpan w:val="3"/>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 xml:space="preserve">13.1.1.23. Projekat “WHOLEGRAIN INITIATIVE” </w:t>
            </w:r>
          </w:p>
        </w:tc>
        <w:tc>
          <w:tcPr>
            <w:tcW w:w="6843" w:type="dxa"/>
            <w:gridSpan w:val="6"/>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spacing w:after="0" w:line="240" w:lineRule="auto"/>
              <w:rPr>
                <w:rFonts w:ascii="Times New Roman" w:hAnsi="Times New Roman"/>
                <w:bCs/>
                <w:noProof/>
                <w:sz w:val="24"/>
                <w:szCs w:val="24"/>
                <w:lang w:val="sr-Latn-BA"/>
              </w:rPr>
            </w:pPr>
            <w:r w:rsidRPr="00873803">
              <w:rPr>
                <w:rFonts w:ascii="Times New Roman" w:hAnsi="Times New Roman"/>
                <w:bCs/>
                <w:noProof/>
                <w:sz w:val="24"/>
                <w:szCs w:val="24"/>
                <w:lang w:val="sr-Latn-BA"/>
              </w:rPr>
              <w:t xml:space="preserve">Cilj: Promocija dobrog zdravlja i prevencija nezaraznih bolesti kroz implementaciju javno-privatnog partnerstva. </w:t>
            </w:r>
          </w:p>
        </w:tc>
        <w:tc>
          <w:tcPr>
            <w:tcW w:w="3584" w:type="dxa"/>
            <w:gridSpan w:val="2"/>
            <w:tcBorders>
              <w:top w:val="single" w:sz="4" w:space="0" w:color="auto"/>
              <w:left w:val="single" w:sz="8" w:space="0" w:color="auto"/>
              <w:bottom w:val="single" w:sz="4" w:space="0" w:color="auto"/>
              <w:right w:val="single" w:sz="8" w:space="0" w:color="000000"/>
            </w:tcBorders>
            <w:shd w:val="clear" w:color="auto" w:fill="auto"/>
          </w:tcPr>
          <w:p w:rsidR="00341753" w:rsidRPr="00873803" w:rsidRDefault="00341753" w:rsidP="00A25671">
            <w:pPr>
              <w:jc w:val="center"/>
              <w:rPr>
                <w:rFonts w:ascii="Times New Roman" w:eastAsia="Times New Roman" w:hAnsi="Times New Roman"/>
                <w:sz w:val="24"/>
                <w:szCs w:val="24"/>
                <w:lang w:val="sr-Latn-BA" w:eastAsia="en-GB"/>
              </w:rPr>
            </w:pPr>
            <w:r w:rsidRPr="00873803">
              <w:rPr>
                <w:rFonts w:ascii="Times New Roman" w:eastAsia="Times New Roman" w:hAnsi="Times New Roman"/>
                <w:sz w:val="24"/>
                <w:szCs w:val="24"/>
                <w:lang w:val="sr-Latn-BA" w:eastAsia="en-GB"/>
              </w:rPr>
              <w:t>2019.-2022.</w:t>
            </w:r>
          </w:p>
        </w:tc>
      </w:tr>
      <w:tr w:rsidR="00341753" w:rsidRPr="00873803" w:rsidTr="00A25671">
        <w:trPr>
          <w:trHeight w:val="300"/>
        </w:trPr>
        <w:tc>
          <w:tcPr>
            <w:tcW w:w="15637" w:type="dxa"/>
            <w:gridSpan w:val="12"/>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noProof/>
                <w:sz w:val="24"/>
                <w:szCs w:val="24"/>
                <w:lang w:val="sr-Latn-BA" w:eastAsia="en-GB"/>
              </w:rPr>
            </w:pPr>
            <w:r w:rsidRPr="00873803">
              <w:rPr>
                <w:rFonts w:ascii="Times New Roman" w:hAnsi="Times New Roman"/>
                <w:b/>
                <w:noProof/>
                <w:sz w:val="24"/>
                <w:szCs w:val="24"/>
                <w:lang w:val="sr-Latn-BA"/>
              </w:rPr>
              <w:br w:type="page"/>
            </w:r>
            <w:r w:rsidRPr="00873803">
              <w:rPr>
                <w:rFonts w:ascii="Times New Roman" w:hAnsi="Times New Roman"/>
                <w:b/>
                <w:noProof/>
                <w:sz w:val="24"/>
                <w:szCs w:val="24"/>
                <w:lang w:val="sr-Latn-BA"/>
              </w:rPr>
              <w:br w:type="page"/>
            </w:r>
            <w:r w:rsidRPr="00873803">
              <w:rPr>
                <w:rFonts w:ascii="Times New Roman" w:eastAsia="Times New Roman" w:hAnsi="Times New Roman"/>
                <w:b/>
                <w:bCs/>
                <w:noProof/>
                <w:sz w:val="24"/>
                <w:szCs w:val="24"/>
                <w:lang w:val="sr-Latn-BA" w:eastAsia="en-GB"/>
              </w:rPr>
              <w:t>VI - ZBIRNI PREGLED JAVNIH INVESTICIJA PLANIRANIH GODIŠNJIM PROGRAMOM RADA MINISTARSTVA CIVILNIH POSLOVA BiH</w:t>
            </w:r>
          </w:p>
        </w:tc>
      </w:tr>
      <w:tr w:rsidR="00341753" w:rsidRPr="00873803" w:rsidTr="00A25671">
        <w:trPr>
          <w:trHeight w:val="255"/>
        </w:trPr>
        <w:tc>
          <w:tcPr>
            <w:tcW w:w="15637"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 xml:space="preserve">Opći cilj/principi razvoja: </w:t>
            </w:r>
            <w:r w:rsidRPr="00873803">
              <w:rPr>
                <w:rFonts w:ascii="Times New Roman" w:hAnsi="Times New Roman"/>
                <w:b/>
                <w:bCs/>
                <w:sz w:val="24"/>
                <w:szCs w:val="24"/>
                <w:lang w:val="bs-Latn-BA"/>
              </w:rPr>
              <w:t xml:space="preserve">: </w:t>
            </w:r>
            <w:r w:rsidRPr="00873803">
              <w:rPr>
                <w:rFonts w:ascii="Times New Roman" w:hAnsi="Times New Roman"/>
                <w:bCs/>
                <w:sz w:val="24"/>
                <w:szCs w:val="24"/>
                <w:lang w:val="bs-Latn-BA"/>
              </w:rPr>
              <w:t>Pametan rast</w:t>
            </w:r>
          </w:p>
        </w:tc>
      </w:tr>
      <w:tr w:rsidR="00341753" w:rsidRPr="00873803" w:rsidTr="00A25671">
        <w:trPr>
          <w:trHeight w:val="255"/>
        </w:trPr>
        <w:tc>
          <w:tcPr>
            <w:tcW w:w="1563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Strateški cilj: </w:t>
            </w:r>
            <w:r w:rsidRPr="00873803">
              <w:rPr>
                <w:rFonts w:ascii="Times New Roman" w:hAnsi="Times New Roman"/>
                <w:sz w:val="24"/>
                <w:szCs w:val="24"/>
                <w:lang w:val="bs-Latn-BA"/>
              </w:rPr>
              <w:t>Razvoj ljudskih resursa</w:t>
            </w:r>
          </w:p>
        </w:tc>
      </w:tr>
      <w:tr w:rsidR="00341753" w:rsidRPr="00873803" w:rsidTr="00A25671">
        <w:trPr>
          <w:trHeight w:val="255"/>
        </w:trPr>
        <w:tc>
          <w:tcPr>
            <w:tcW w:w="1563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Cs/>
                <w:sz w:val="24"/>
                <w:szCs w:val="24"/>
                <w:lang w:val="bs-Latn-BA"/>
              </w:rPr>
              <w:t>Unaprjeđenje politika i izvršenje međunarodnih obaveza u oblastima obrazovanja i mladih</w:t>
            </w:r>
          </w:p>
        </w:tc>
      </w:tr>
      <w:tr w:rsidR="00341753" w:rsidRPr="00873803" w:rsidTr="00A25671">
        <w:trPr>
          <w:trHeight w:val="450"/>
        </w:trPr>
        <w:tc>
          <w:tcPr>
            <w:tcW w:w="15637"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Specifični cilj: </w:t>
            </w:r>
            <w:r w:rsidRPr="00873803">
              <w:rPr>
                <w:rFonts w:ascii="Times New Roman" w:hAnsi="Times New Roman"/>
                <w:bCs/>
                <w:sz w:val="24"/>
                <w:szCs w:val="24"/>
                <w:lang w:val="bs-Latn-BA"/>
              </w:rPr>
              <w:t>Razvijanje efikasnog modela koordinacije aktivnosti u oblasti obrazovanja i mladih u BiH</w:t>
            </w:r>
          </w:p>
        </w:tc>
      </w:tr>
      <w:tr w:rsidR="00341753" w:rsidRPr="00873803" w:rsidTr="00341753">
        <w:trPr>
          <w:trHeight w:val="368"/>
        </w:trPr>
        <w:tc>
          <w:tcPr>
            <w:tcW w:w="5292" w:type="dxa"/>
            <w:gridSpan w:val="4"/>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17"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628" w:type="dxa"/>
            <w:gridSpan w:val="5"/>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trHeight w:val="509"/>
        </w:trPr>
        <w:tc>
          <w:tcPr>
            <w:tcW w:w="5292" w:type="dxa"/>
            <w:gridSpan w:val="4"/>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17"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628" w:type="dxa"/>
            <w:gridSpan w:val="5"/>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trHeight w:val="509"/>
        </w:trPr>
        <w:tc>
          <w:tcPr>
            <w:tcW w:w="5292" w:type="dxa"/>
            <w:gridSpan w:val="4"/>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17"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628" w:type="dxa"/>
            <w:gridSpan w:val="5"/>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trHeight w:val="270"/>
        </w:trPr>
        <w:tc>
          <w:tcPr>
            <w:tcW w:w="5292" w:type="dxa"/>
            <w:gridSpan w:val="4"/>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17"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628" w:type="dxa"/>
            <w:gridSpan w:val="5"/>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A25671">
        <w:trPr>
          <w:trHeight w:val="674"/>
        </w:trPr>
        <w:tc>
          <w:tcPr>
            <w:tcW w:w="15637" w:type="dxa"/>
            <w:gridSpan w:val="12"/>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873803" w:rsidRDefault="00341753" w:rsidP="00A25671">
            <w:pPr>
              <w:rPr>
                <w:rFonts w:ascii="Times New Roman" w:hAnsi="Times New Roman"/>
                <w:b/>
                <w:sz w:val="24"/>
                <w:szCs w:val="24"/>
                <w:lang w:val="bs-Latn-BA"/>
              </w:rPr>
            </w:pPr>
            <w:r w:rsidRPr="00873803">
              <w:rPr>
                <w:rFonts w:ascii="Times New Roman" w:hAnsi="Times New Roman"/>
                <w:b/>
                <w:sz w:val="24"/>
                <w:szCs w:val="24"/>
                <w:lang w:val="bs-Latn-BA"/>
              </w:rPr>
              <w:t xml:space="preserve">3.1.1.  Unapređenje međunarodne saradnje u oblasti obrazovanja i mladih  </w:t>
            </w:r>
          </w:p>
        </w:tc>
      </w:tr>
      <w:tr w:rsidR="00341753" w:rsidRPr="00873803" w:rsidTr="00341753">
        <w:trPr>
          <w:trHeight w:val="1440"/>
        </w:trPr>
        <w:tc>
          <w:tcPr>
            <w:tcW w:w="5292" w:type="dxa"/>
            <w:gridSpan w:val="4"/>
            <w:tcBorders>
              <w:top w:val="nil"/>
              <w:left w:val="single" w:sz="8" w:space="0" w:color="auto"/>
              <w:bottom w:val="single" w:sz="4" w:space="0" w:color="auto"/>
              <w:right w:val="single" w:sz="4" w:space="0" w:color="auto"/>
            </w:tcBorders>
            <w:hideMark/>
          </w:tcPr>
          <w:p w:rsidR="00341753" w:rsidRPr="00873803" w:rsidRDefault="00341753" w:rsidP="00A25671">
            <w:pPr>
              <w:spacing w:after="0"/>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3.1.1.1.Implementacija projekta u okviru IPA 2016 </w:t>
            </w:r>
            <w:r w:rsidRPr="00873803">
              <w:rPr>
                <w:rFonts w:ascii="Times New Roman" w:hAnsi="Times New Roman"/>
                <w:sz w:val="24"/>
                <w:szCs w:val="24"/>
                <w:lang w:val="bs-Latn-BA"/>
              </w:rPr>
              <w:t>«Obrazovanje za zapošljavanje»</w:t>
            </w:r>
          </w:p>
        </w:tc>
        <w:tc>
          <w:tcPr>
            <w:tcW w:w="5717" w:type="dxa"/>
            <w:gridSpan w:val="3"/>
            <w:tcBorders>
              <w:top w:val="nil"/>
              <w:left w:val="nil"/>
              <w:bottom w:val="single" w:sz="4" w:space="0" w:color="auto"/>
              <w:right w:val="single" w:sz="4" w:space="0" w:color="auto"/>
            </w:tcBorders>
            <w:vAlign w:val="center"/>
            <w:hideMark/>
          </w:tcPr>
          <w:p w:rsidR="00341753" w:rsidRPr="00873803" w:rsidRDefault="00341753" w:rsidP="00A25671">
            <w:pPr>
              <w:spacing w:after="0"/>
              <w:jc w:val="both"/>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Cilj projekta je razvoj ljudskih resursa u skladu sa potrebama tržišta rada. Projekat će se baviti pitanjem karijernog vođenja, daljim razvoj standard zanimanja i kvalifikacija, te izradom novih studijskih programa za inicijalnu obuku nastavnika i jačanjem ljudskih kapaciteta u sektru obrazovanja. Takođe, projekat će se baviti i razvojem preduzetničkih i digitalnih kompetencija. </w:t>
            </w:r>
          </w:p>
        </w:tc>
        <w:tc>
          <w:tcPr>
            <w:tcW w:w="4628" w:type="dxa"/>
            <w:gridSpan w:val="5"/>
            <w:tcBorders>
              <w:top w:val="nil"/>
              <w:left w:val="nil"/>
              <w:bottom w:val="single" w:sz="4" w:space="0" w:color="auto"/>
              <w:right w:val="single" w:sz="4" w:space="0" w:color="auto"/>
            </w:tcBorders>
            <w:vAlign w:val="center"/>
            <w:hideMark/>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IV kvartal 2019 – IV kvartal 2021</w:t>
            </w:r>
          </w:p>
        </w:tc>
      </w:tr>
      <w:tr w:rsidR="00341753" w:rsidRPr="00873803" w:rsidTr="00341753">
        <w:trPr>
          <w:gridAfter w:val="1"/>
          <w:wAfter w:w="9" w:type="dxa"/>
          <w:trHeight w:val="300"/>
        </w:trPr>
        <w:tc>
          <w:tcPr>
            <w:tcW w:w="15628"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hAnsi="Times New Roman"/>
                <w:sz w:val="24"/>
                <w:szCs w:val="24"/>
              </w:rPr>
              <w:tab/>
            </w:r>
            <w:r w:rsidRPr="00873803">
              <w:rPr>
                <w:rFonts w:ascii="Times New Roman" w:eastAsia="Times New Roman" w:hAnsi="Times New Roman"/>
                <w:b/>
                <w:bCs/>
                <w:sz w:val="24"/>
                <w:szCs w:val="24"/>
                <w:lang w:val="en-GB" w:eastAsia="en-GB"/>
              </w:rPr>
              <w:t>VI - ZBIRNI PREGLED JAVNIH INVESTICIJA PLANIRANIH GODIŠNJIM PROGRAMOM RADA INSTITUCIJE BiH</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rPr>
                <w:rFonts w:ascii="Times New Roman" w:hAnsi="Times New Roman"/>
                <w:b/>
                <w:bCs/>
                <w:sz w:val="24"/>
                <w:szCs w:val="24"/>
                <w:lang w:val="fr-FR"/>
              </w:rPr>
            </w:pPr>
            <w:r w:rsidRPr="00873803">
              <w:rPr>
                <w:rFonts w:ascii="Times New Roman" w:hAnsi="Times New Roman"/>
                <w:b/>
                <w:bCs/>
                <w:sz w:val="24"/>
                <w:szCs w:val="24"/>
                <w:lang w:val="fr-FR"/>
              </w:rPr>
              <w:t>Opći cilj/principi razvoja:   Pametan rast</w:t>
            </w:r>
          </w:p>
          <w:p w:rsidR="00341753" w:rsidRPr="00873803" w:rsidRDefault="00341753" w:rsidP="00A25671">
            <w:pPr>
              <w:spacing w:after="0" w:line="240" w:lineRule="auto"/>
              <w:rPr>
                <w:rFonts w:ascii="Times New Roman" w:eastAsia="Times New Roman" w:hAnsi="Times New Roman"/>
                <w:b/>
                <w:bCs/>
                <w:sz w:val="24"/>
                <w:szCs w:val="24"/>
                <w:lang w:val="fr-FR" w:eastAsia="en-GB"/>
              </w:rPr>
            </w:pP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lastRenderedPageBreak/>
              <w:t>Strateški cilj: Povećati industrijsku konkurentnost</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rPr>
                <w:rFonts w:ascii="Times New Roman" w:eastAsia="Times New Roman" w:hAnsi="Times New Roman"/>
                <w:b/>
                <w:bCs/>
                <w:sz w:val="24"/>
                <w:szCs w:val="24"/>
                <w:lang w:val="en-GB" w:eastAsia="en-GB"/>
              </w:rPr>
            </w:pPr>
            <w:r w:rsidRPr="00873803">
              <w:rPr>
                <w:rFonts w:ascii="Times New Roman" w:hAnsi="Times New Roman"/>
                <w:b/>
                <w:bCs/>
                <w:sz w:val="24"/>
                <w:szCs w:val="24"/>
              </w:rPr>
              <w:t>Srednjoročni cilj: Unaprijediti politike u oblasti nauke u BiH</w:t>
            </w:r>
          </w:p>
        </w:tc>
      </w:tr>
      <w:tr w:rsidR="00341753" w:rsidRPr="00873803" w:rsidTr="00341753">
        <w:trPr>
          <w:gridAfter w:val="1"/>
          <w:wAfter w:w="9" w:type="dxa"/>
          <w:trHeight w:val="450"/>
        </w:trPr>
        <w:tc>
          <w:tcPr>
            <w:tcW w:w="15628"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t>Specifični cilj: Razvijanje efikasnog modela koordinacije aktivnosti u oblasti nauke u BiH</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368"/>
        </w:trPr>
        <w:tc>
          <w:tcPr>
            <w:tcW w:w="5318" w:type="dxa"/>
            <w:gridSpan w:val="5"/>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45"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56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270"/>
        </w:trPr>
        <w:tc>
          <w:tcPr>
            <w:tcW w:w="5318" w:type="dxa"/>
            <w:gridSpan w:val="5"/>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45"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565"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4.1. Implementacija projekata iz oblasti nauke</w:t>
            </w:r>
          </w:p>
        </w:tc>
      </w:tr>
      <w:tr w:rsidR="00341753" w:rsidRPr="00873803" w:rsidTr="00341753">
        <w:trPr>
          <w:gridAfter w:val="1"/>
          <w:wAfter w:w="9" w:type="dxa"/>
          <w:trHeight w:val="1440"/>
        </w:trPr>
        <w:tc>
          <w:tcPr>
            <w:tcW w:w="5318" w:type="dxa"/>
            <w:gridSpan w:val="5"/>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 xml:space="preserve">4.2.1. Realizacija granta «Podrška tehničkoj kulturi i inovatorstvu» </w:t>
            </w:r>
          </w:p>
        </w:tc>
        <w:tc>
          <w:tcPr>
            <w:tcW w:w="574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before="100" w:beforeAutospacing="1"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en-GB" w:eastAsia="en-GB"/>
              </w:rPr>
              <w:t xml:space="preserve"> </w:t>
            </w:r>
            <w:r w:rsidRPr="00873803">
              <w:rPr>
                <w:rFonts w:ascii="Times New Roman" w:hAnsi="Times New Roman"/>
                <w:sz w:val="24"/>
                <w:szCs w:val="24"/>
              </w:rPr>
              <w:t xml:space="preserve">Cilj je da dodjeljena sredstva i podržani projekti doprinesu </w:t>
            </w:r>
            <w:r w:rsidRPr="00873803">
              <w:rPr>
                <w:rFonts w:ascii="Times New Roman" w:eastAsia="Times New Roman" w:hAnsi="Times New Roman"/>
                <w:sz w:val="24"/>
                <w:szCs w:val="24"/>
                <w:lang w:val="bs-Latn-BA" w:eastAsia="bs-Latn-BA"/>
              </w:rPr>
              <w:t>razvoju tehničke kulture i inovatorstva u Bosni i Hercegovini, i implementaciji srateških dokumenta u oblasti nauke i inovacija i to kroz:</w:t>
            </w:r>
          </w:p>
          <w:p w:rsidR="00341753" w:rsidRPr="00873803" w:rsidRDefault="00341753" w:rsidP="00A25671">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podršku redovnom radu i programskim aktivnostima udruženja i saveza inovatora i tehničke kulture u Bosni i Hercegovini;</w:t>
            </w:r>
          </w:p>
          <w:p w:rsidR="00341753" w:rsidRPr="00873803" w:rsidRDefault="00341753" w:rsidP="00A25671">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b)      podršku aktivnostima koje doprinose promociji inovatorstva i tehničke kulutre u Bosni i Hercegovini; </w:t>
            </w:r>
          </w:p>
          <w:p w:rsidR="00341753" w:rsidRPr="00873803" w:rsidRDefault="00341753" w:rsidP="00A25671">
            <w:pPr>
              <w:spacing w:after="0"/>
              <w:ind w:left="786" w:right="-57"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xml:space="preserve">c)      podršku aktivnostima koje doprinose promociji domaćih inovacija na međunarodnom planu i učešće na međunarodnim događajima iz oblasti inovatorstva; </w:t>
            </w:r>
          </w:p>
          <w:p w:rsidR="00341753" w:rsidRPr="00873803" w:rsidRDefault="00341753" w:rsidP="00A25671">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inovatorima-pojedincima za rad na inovacijama, zaštiti inovacija, te ispitivanjima i izradi  prototipa;</w:t>
            </w:r>
          </w:p>
          <w:p w:rsidR="00341753" w:rsidRPr="00873803" w:rsidRDefault="00341753" w:rsidP="00A25671">
            <w:pPr>
              <w:spacing w:after="0"/>
              <w:ind w:left="786" w:right="-57" w:hanging="360"/>
              <w:contextualSpacing/>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aktivnostima koje doprinose primjeni inovacija u privredi.</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rPr>
              <w:t>Rezultat koji se želi postići je unapređenje inovatorstva i tehničke kulture kroz  sufinansiranje minimalno 10  projekata iz ovog granta.</w:t>
            </w:r>
          </w:p>
        </w:tc>
        <w:tc>
          <w:tcPr>
            <w:tcW w:w="456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2020</w:t>
            </w:r>
          </w:p>
        </w:tc>
      </w:tr>
      <w:tr w:rsidR="00341753" w:rsidRPr="00873803" w:rsidTr="00341753">
        <w:trPr>
          <w:gridAfter w:val="1"/>
          <w:wAfter w:w="9" w:type="dxa"/>
          <w:trHeight w:val="1440"/>
        </w:trPr>
        <w:tc>
          <w:tcPr>
            <w:tcW w:w="5318" w:type="dxa"/>
            <w:gridSpan w:val="5"/>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lastRenderedPageBreak/>
              <w:t xml:space="preserve">4.2.2 Realizacija granta «Programi za pripremu projekata i potencijalnih kandidata za sredstva iz fonda H2020 »   </w:t>
            </w:r>
          </w:p>
        </w:tc>
        <w:tc>
          <w:tcPr>
            <w:tcW w:w="574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jc w:val="both"/>
              <w:rPr>
                <w:rFonts w:ascii="Times New Roman" w:eastAsia="Times New Roman" w:hAnsi="Times New Roman"/>
                <w:sz w:val="24"/>
                <w:szCs w:val="24"/>
                <w:lang w:val="bs-Latn-BA" w:eastAsia="bs-Latn-BA"/>
              </w:rPr>
            </w:pPr>
            <w:r w:rsidRPr="00873803">
              <w:rPr>
                <w:rFonts w:ascii="Times New Roman" w:hAnsi="Times New Roman"/>
                <w:sz w:val="24"/>
                <w:szCs w:val="24"/>
              </w:rPr>
              <w:t>Cilj je da se podrže projekti koji daju</w:t>
            </w:r>
            <w:r w:rsidRPr="00873803">
              <w:rPr>
                <w:rFonts w:ascii="Times New Roman" w:eastAsia="Times New Roman" w:hAnsi="Times New Roman"/>
                <w:sz w:val="24"/>
                <w:szCs w:val="24"/>
                <w:lang w:val="bs-Latn-BA" w:eastAsia="bs-Latn-BA"/>
              </w:rPr>
              <w:t xml:space="preserve"> doprinos razvoju nauke i inovacija u Bosni i Hercegovini, te doprinose implementaciji strateških dokumenta i međunarodnih obaveza  u oblasti  nauke u Bosni i Hercegovini, kroz:</w:t>
            </w:r>
          </w:p>
          <w:p w:rsidR="00341753" w:rsidRPr="00873803" w:rsidRDefault="00341753" w:rsidP="00A25671">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a) Podršku pripremi projekata za otvorene tekuće pozive u okviru programa HORIZONT 2020 i realizaciju odobrenih projekata u okviru programa HORIZONT 2020;</w:t>
            </w:r>
          </w:p>
          <w:p w:rsidR="00341753" w:rsidRPr="00873803" w:rsidRDefault="00341753" w:rsidP="00A25671">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b) Podršku za učešće u akcijama u okviru programa COST;</w:t>
            </w:r>
          </w:p>
          <w:p w:rsidR="00341753" w:rsidRPr="00873803" w:rsidRDefault="00341753" w:rsidP="00A25671">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c) Podršku za pripremu i realizaciju projekata u okviru programa EUREKA;</w:t>
            </w:r>
          </w:p>
          <w:p w:rsidR="00341753" w:rsidRPr="00873803" w:rsidRDefault="00341753" w:rsidP="00A25671">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projektima koji doprinose većem stepenu uspješnosti učešća BiH u programu HORIZONT 2020.</w:t>
            </w:r>
          </w:p>
          <w:p w:rsidR="00341753" w:rsidRPr="00873803" w:rsidRDefault="00341753" w:rsidP="00A25671">
            <w:pPr>
              <w:spacing w:after="0" w:line="240" w:lineRule="auto"/>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e) Podršku radu EURAXESS centra.</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rPr>
              <w:t>Rezultat koji se želi postići je veće učeše u programima Evrospke unije za nauku kroz sufinansiranje minimalno 15 projekata iz ovog granta,te ispunjavanje međunarodnih obaveza.</w:t>
            </w:r>
          </w:p>
        </w:tc>
        <w:tc>
          <w:tcPr>
            <w:tcW w:w="456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2020</w:t>
            </w:r>
          </w:p>
        </w:tc>
      </w:tr>
      <w:tr w:rsidR="00341753" w:rsidRPr="00873803" w:rsidTr="00341753">
        <w:trPr>
          <w:gridBefore w:val="1"/>
          <w:gridAfter w:val="2"/>
          <w:wBefore w:w="8" w:type="dxa"/>
          <w:wAfter w:w="27" w:type="dxa"/>
          <w:trHeight w:val="300"/>
        </w:trPr>
        <w:tc>
          <w:tcPr>
            <w:tcW w:w="15602" w:type="dxa"/>
            <w:gridSpan w:val="9"/>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VI - ZBIRNI PREGLED JAVNIH INVESTICIJA PLANIRANIH GODIŠNJIM PROGRAMOM RADA INSTITUCIJE BiH</w:t>
            </w:r>
          </w:p>
        </w:tc>
      </w:tr>
      <w:tr w:rsidR="00341753" w:rsidRPr="00873803" w:rsidTr="00341753">
        <w:trPr>
          <w:gridBefore w:val="1"/>
          <w:gridAfter w:val="2"/>
          <w:wBefore w:w="8" w:type="dxa"/>
          <w:wAfter w:w="27" w:type="dxa"/>
          <w:trHeight w:val="255"/>
        </w:trPr>
        <w:tc>
          <w:tcPr>
            <w:tcW w:w="15602" w:type="dxa"/>
            <w:gridSpan w:val="9"/>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t>Opći cilj/principi razvoja:Pametan rast</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255"/>
        </w:trPr>
        <w:tc>
          <w:tcPr>
            <w:tcW w:w="15602" w:type="dxa"/>
            <w:gridSpan w:val="9"/>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t xml:space="preserve">Strateški cilj: Unaprijediti kulturu i kreativne sektore </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255"/>
        </w:trPr>
        <w:tc>
          <w:tcPr>
            <w:tcW w:w="15602" w:type="dxa"/>
            <w:gridSpan w:val="9"/>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t xml:space="preserve">Srednjoročni cilj: Unaprijediti politike u oblasti kulture i sporta u BiH </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450"/>
        </w:trPr>
        <w:tc>
          <w:tcPr>
            <w:tcW w:w="15602" w:type="dxa"/>
            <w:gridSpan w:val="9"/>
            <w:tcBorders>
              <w:top w:val="single" w:sz="4" w:space="0" w:color="auto"/>
              <w:left w:val="single" w:sz="8" w:space="0" w:color="auto"/>
              <w:bottom w:val="single" w:sz="8" w:space="0" w:color="auto"/>
              <w:right w:val="single" w:sz="8" w:space="0" w:color="000000"/>
            </w:tcBorders>
            <w:shd w:val="clear" w:color="auto" w:fill="C2D69B" w:themeFill="accent3" w:themeFillTint="99"/>
            <w:vAlign w:val="center"/>
          </w:tcPr>
          <w:p w:rsidR="00341753" w:rsidRPr="00873803" w:rsidRDefault="00341753" w:rsidP="00A25671">
            <w:pPr>
              <w:spacing w:after="0"/>
              <w:rPr>
                <w:rFonts w:ascii="Times New Roman" w:hAnsi="Times New Roman"/>
                <w:b/>
                <w:bCs/>
                <w:sz w:val="24"/>
                <w:szCs w:val="24"/>
              </w:rPr>
            </w:pPr>
            <w:r w:rsidRPr="00873803">
              <w:rPr>
                <w:rFonts w:ascii="Times New Roman" w:hAnsi="Times New Roman"/>
                <w:b/>
                <w:bCs/>
                <w:sz w:val="24"/>
                <w:szCs w:val="24"/>
              </w:rPr>
              <w:t>Specifični cilj: Razvijanje efikasnog modela koordinacije aktivnosti u oblasti kulture i sporta u BiH</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368"/>
        </w:trPr>
        <w:tc>
          <w:tcPr>
            <w:tcW w:w="5284" w:type="dxa"/>
            <w:gridSpan w:val="3"/>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17"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601"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gridBefore w:val="1"/>
          <w:gridAfter w:val="2"/>
          <w:wBefore w:w="8" w:type="dxa"/>
          <w:wAfter w:w="27" w:type="dxa"/>
          <w:trHeight w:val="509"/>
        </w:trPr>
        <w:tc>
          <w:tcPr>
            <w:tcW w:w="5284" w:type="dxa"/>
            <w:gridSpan w:val="3"/>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17"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60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509"/>
        </w:trPr>
        <w:tc>
          <w:tcPr>
            <w:tcW w:w="5284" w:type="dxa"/>
            <w:gridSpan w:val="3"/>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17"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601"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270"/>
        </w:trPr>
        <w:tc>
          <w:tcPr>
            <w:tcW w:w="5284" w:type="dxa"/>
            <w:gridSpan w:val="3"/>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17"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601"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341753">
        <w:trPr>
          <w:gridBefore w:val="1"/>
          <w:gridAfter w:val="2"/>
          <w:wBefore w:w="8" w:type="dxa"/>
          <w:wAfter w:w="27" w:type="dxa"/>
          <w:trHeight w:val="255"/>
        </w:trPr>
        <w:tc>
          <w:tcPr>
            <w:tcW w:w="15602" w:type="dxa"/>
            <w:gridSpan w:val="9"/>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rPr>
                <w:rFonts w:ascii="Times New Roman" w:hAnsi="Times New Roman"/>
                <w:b/>
                <w:bCs/>
                <w:sz w:val="24"/>
                <w:szCs w:val="24"/>
              </w:rPr>
            </w:pPr>
            <w:r w:rsidRPr="00873803">
              <w:rPr>
                <w:rFonts w:ascii="Times New Roman" w:hAnsi="Times New Roman"/>
                <w:b/>
                <w:bCs/>
                <w:sz w:val="24"/>
                <w:szCs w:val="24"/>
              </w:rPr>
              <w:t xml:space="preserve">5.1 </w:t>
            </w:r>
            <w:r w:rsidRPr="00873803">
              <w:rPr>
                <w:rFonts w:ascii="Times New Roman" w:eastAsia="Times New Roman" w:hAnsi="Times New Roman"/>
                <w:b/>
                <w:bCs/>
                <w:sz w:val="24"/>
                <w:szCs w:val="24"/>
                <w:lang w:val="en-GB" w:eastAsia="en-GB"/>
              </w:rPr>
              <w:t>Implementacija projekta i</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programa koji doprinose razvoju</w:t>
            </w:r>
            <w:r w:rsidRPr="00873803">
              <w:rPr>
                <w:rFonts w:ascii="Times New Roman" w:eastAsia="Times New Roman" w:hAnsi="Times New Roman"/>
                <w:b/>
                <w:bCs/>
                <w:sz w:val="24"/>
                <w:szCs w:val="24"/>
                <w:lang w:val="sr-Cyrl-BA" w:eastAsia="en-GB"/>
              </w:rPr>
              <w:t xml:space="preserve"> </w:t>
            </w:r>
            <w:r w:rsidRPr="00873803">
              <w:rPr>
                <w:rFonts w:ascii="Times New Roman" w:eastAsia="Times New Roman" w:hAnsi="Times New Roman"/>
                <w:b/>
                <w:bCs/>
                <w:sz w:val="24"/>
                <w:szCs w:val="24"/>
                <w:lang w:val="en-GB" w:eastAsia="en-GB"/>
              </w:rPr>
              <w:t>kulture i sporta</w:t>
            </w:r>
          </w:p>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Before w:val="1"/>
          <w:gridAfter w:val="2"/>
          <w:wBefore w:w="8" w:type="dxa"/>
          <w:wAfter w:w="27" w:type="dxa"/>
          <w:trHeight w:val="2400"/>
        </w:trPr>
        <w:tc>
          <w:tcPr>
            <w:tcW w:w="5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lastRenderedPageBreak/>
              <w:t>5.1.1 Realizacija  granta «Sufinansiranje projekata institucija kulture u BiH»</w:t>
            </w:r>
          </w:p>
          <w:p w:rsidR="00341753" w:rsidRPr="00873803" w:rsidRDefault="00341753" w:rsidP="00A25671">
            <w:pPr>
              <w:spacing w:line="240" w:lineRule="auto"/>
              <w:rPr>
                <w:rFonts w:ascii="Times New Roman" w:eastAsia="Times New Roman" w:hAnsi="Times New Roman"/>
                <w:sz w:val="24"/>
                <w:szCs w:val="24"/>
                <w:lang w:val="en-GB" w:eastAsia="en-GB"/>
              </w:rPr>
            </w:pPr>
          </w:p>
        </w:tc>
        <w:tc>
          <w:tcPr>
            <w:tcW w:w="57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both"/>
              <w:rPr>
                <w:rFonts w:ascii="Times New Roman" w:hAnsi="Times New Roman"/>
                <w:sz w:val="24"/>
                <w:szCs w:val="24"/>
              </w:rPr>
            </w:pPr>
            <w:r w:rsidRPr="00873803">
              <w:rPr>
                <w:rFonts w:ascii="Times New Roman" w:hAnsi="Times New Roman"/>
                <w:sz w:val="24"/>
                <w:szCs w:val="24"/>
              </w:rPr>
              <w:t>Cilj dodjele grant sredstava “Sufinansiranje projekata institucija kulture u BiH” je podrška projektima</w:t>
            </w:r>
            <w:r w:rsidRPr="00873803">
              <w:rPr>
                <w:rFonts w:ascii="Times New Roman" w:eastAsia="Times New Roman" w:hAnsi="Times New Roman"/>
                <w:sz w:val="24"/>
                <w:szCs w:val="24"/>
                <w:lang w:val="bs-Latn-BA" w:eastAsia="bs-Latn-BA"/>
              </w:rPr>
              <w:t xml:space="preserve"> koji daju doprinos razvoju kulture u Bosni i Hercegovini i implementaciji prioriteta Strategije kulturne politike u Bosni i Hercegovini i to kroz  podršku za sljedeće aktivnosti:</w:t>
            </w:r>
          </w:p>
          <w:p w:rsidR="00341753" w:rsidRPr="00873803" w:rsidRDefault="00341753" w:rsidP="00A25671">
            <w:pPr>
              <w:spacing w:after="0" w:line="240" w:lineRule="auto"/>
              <w:contextualSpacing/>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     -  podršku  redovnom radu i programskim aktivnostima, te infrastrukturnim radovima za ustanove kulture,</w:t>
            </w:r>
          </w:p>
          <w:p w:rsidR="00341753" w:rsidRPr="00873803" w:rsidRDefault="00341753" w:rsidP="00A25671">
            <w:pPr>
              <w:spacing w:after="0" w:line="240" w:lineRule="auto"/>
              <w:ind w:hanging="360"/>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b)    - podršku manifestacijama u oblasti kulture,</w:t>
            </w:r>
          </w:p>
          <w:p w:rsidR="00341753" w:rsidRPr="00873803" w:rsidRDefault="00341753" w:rsidP="00A25671">
            <w:pPr>
              <w:spacing w:after="0" w:line="240" w:lineRule="auto"/>
              <w:ind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c)     - podršku za realizaciju projekata odobrenih iz programa EU Kreativna Evropa,</w:t>
            </w:r>
          </w:p>
          <w:p w:rsidR="00341753" w:rsidRPr="00873803" w:rsidRDefault="00341753" w:rsidP="00A25671">
            <w:pPr>
              <w:spacing w:after="0" w:line="240" w:lineRule="auto"/>
              <w:ind w:hanging="360"/>
              <w:jc w:val="both"/>
              <w:rPr>
                <w:rFonts w:ascii="Times New Roman" w:eastAsia="Times New Roman" w:hAnsi="Times New Roman"/>
                <w:sz w:val="24"/>
                <w:szCs w:val="24"/>
                <w:lang w:val="bs-Latn-BA" w:eastAsia="bs-Latn-BA"/>
              </w:rPr>
            </w:pPr>
            <w:r w:rsidRPr="00873803">
              <w:rPr>
                <w:rFonts w:ascii="Times New Roman" w:eastAsia="Times New Roman" w:hAnsi="Times New Roman"/>
                <w:sz w:val="24"/>
                <w:szCs w:val="24"/>
                <w:lang w:val="bs-Latn-BA" w:eastAsia="bs-Latn-BA"/>
              </w:rPr>
              <w:t>d)     -podršku vjerskim zajednicama za projekte koji se odnose na očuvanj</w:t>
            </w:r>
            <w:r w:rsidRPr="00873803">
              <w:rPr>
                <w:rFonts w:ascii="Times New Roman" w:eastAsia="Times New Roman" w:hAnsi="Times New Roman"/>
                <w:b/>
                <w:bCs/>
                <w:sz w:val="24"/>
                <w:szCs w:val="24"/>
                <w:lang w:val="bs-Latn-BA" w:eastAsia="bs-Latn-BA"/>
              </w:rPr>
              <w:t>e</w:t>
            </w:r>
            <w:r w:rsidRPr="00873803">
              <w:rPr>
                <w:rFonts w:ascii="Times New Roman" w:eastAsia="Times New Roman" w:hAnsi="Times New Roman"/>
                <w:sz w:val="24"/>
                <w:szCs w:val="24"/>
                <w:lang w:val="bs-Latn-BA" w:eastAsia="bs-Latn-BA"/>
              </w:rPr>
              <w:t xml:space="preserve"> kulturne i istorijske baštine u Bosni i Hercegovini. </w:t>
            </w:r>
          </w:p>
          <w:p w:rsidR="00341753" w:rsidRPr="00873803" w:rsidRDefault="00341753" w:rsidP="00A25671">
            <w:pPr>
              <w:spacing w:after="0" w:line="240" w:lineRule="auto"/>
              <w:ind w:hanging="360"/>
              <w:jc w:val="both"/>
              <w:rPr>
                <w:rFonts w:ascii="Times New Roman" w:eastAsia="Times New Roman" w:hAnsi="Times New Roman"/>
                <w:sz w:val="24"/>
                <w:szCs w:val="24"/>
                <w:lang w:val="bs-Latn-BA" w:eastAsia="bs-Latn-BA"/>
              </w:rPr>
            </w:pP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lang w:val="hr-HR"/>
              </w:rPr>
              <w:t xml:space="preserve">. </w:t>
            </w:r>
            <w:r w:rsidRPr="00873803">
              <w:rPr>
                <w:rFonts w:ascii="Times New Roman" w:hAnsi="Times New Roman"/>
                <w:sz w:val="24"/>
                <w:szCs w:val="24"/>
              </w:rPr>
              <w:t>Rezultat koji se želi postići je za 5% veći broj korisnika koji su na direktan ili indirektan način imali koristi od realizacije projekata podržanih iz sredstava granta u odnosu na 2018. godinu</w:t>
            </w:r>
          </w:p>
        </w:tc>
        <w:tc>
          <w:tcPr>
            <w:tcW w:w="4601"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sr-Cyrl-BA"/>
              </w:rPr>
            </w:pPr>
            <w:r w:rsidRPr="00873803">
              <w:rPr>
                <w:rFonts w:ascii="Times New Roman" w:hAnsi="Times New Roman"/>
                <w:sz w:val="24"/>
                <w:szCs w:val="24"/>
              </w:rPr>
              <w:t>2020.</w:t>
            </w:r>
          </w:p>
          <w:p w:rsidR="00341753" w:rsidRPr="00873803" w:rsidRDefault="00341753" w:rsidP="00A25671">
            <w:pPr>
              <w:jc w:val="center"/>
              <w:rPr>
                <w:rFonts w:ascii="Times New Roman" w:eastAsia="Times New Roman" w:hAnsi="Times New Roman"/>
                <w:sz w:val="24"/>
                <w:szCs w:val="24"/>
                <w:lang w:val="en-GB" w:eastAsia="en-GB"/>
              </w:rPr>
            </w:pPr>
          </w:p>
        </w:tc>
      </w:tr>
      <w:tr w:rsidR="00341753" w:rsidRPr="00873803" w:rsidTr="00341753">
        <w:trPr>
          <w:gridBefore w:val="1"/>
          <w:gridAfter w:val="2"/>
          <w:wBefore w:w="8" w:type="dxa"/>
          <w:wAfter w:w="27" w:type="dxa"/>
          <w:trHeight w:val="960"/>
        </w:trPr>
        <w:tc>
          <w:tcPr>
            <w:tcW w:w="5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5.1.2 Realizacija granta „Međunarodna kulturna saradnja"</w:t>
            </w:r>
          </w:p>
          <w:p w:rsidR="00341753" w:rsidRPr="00873803" w:rsidRDefault="00341753" w:rsidP="00A25671">
            <w:pPr>
              <w:spacing w:after="0" w:line="240" w:lineRule="auto"/>
              <w:rPr>
                <w:rFonts w:ascii="Times New Roman" w:eastAsia="Times New Roman" w:hAnsi="Times New Roman"/>
                <w:sz w:val="24"/>
                <w:szCs w:val="24"/>
                <w:lang w:val="en-GB" w:eastAsia="en-GB"/>
              </w:rPr>
            </w:pPr>
          </w:p>
        </w:tc>
        <w:tc>
          <w:tcPr>
            <w:tcW w:w="5717"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hAnsi="Times New Roman"/>
                <w:sz w:val="24"/>
                <w:szCs w:val="24"/>
              </w:rPr>
              <w:t>Cilj dodjele grant sredstava «Međunarodna kulturna saradnja» je podrška projektima koji doprinose međunarodnoj saradnji u oblasti kulture i međunarodnoj promociji kulturnog stvaralaštva, a u skladu s prioritetima Strategije kulturne politike u Bosni i Hercegovini.</w:t>
            </w:r>
            <w:r w:rsidRPr="00873803">
              <w:rPr>
                <w:rFonts w:ascii="Times New Roman" w:hAnsi="Times New Roman"/>
                <w:sz w:val="24"/>
                <w:szCs w:val="24"/>
                <w:lang w:val="hr-HR"/>
              </w:rPr>
              <w:t xml:space="preserve"> </w:t>
            </w:r>
            <w:r w:rsidRPr="00873803">
              <w:rPr>
                <w:rFonts w:ascii="Times New Roman" w:hAnsi="Times New Roman"/>
                <w:sz w:val="24"/>
                <w:szCs w:val="24"/>
              </w:rPr>
              <w:t>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4601" w:type="dxa"/>
            <w:gridSpan w:val="3"/>
            <w:tcBorders>
              <w:top w:val="single" w:sz="4" w:space="0" w:color="auto"/>
              <w:left w:val="nil"/>
              <w:bottom w:val="single" w:sz="4" w:space="0" w:color="auto"/>
              <w:right w:val="single" w:sz="4" w:space="0" w:color="auto"/>
            </w:tcBorders>
            <w:shd w:val="clear" w:color="auto" w:fill="auto"/>
            <w:vAlign w:val="center"/>
          </w:tcPr>
          <w:p w:rsidR="00341753" w:rsidRPr="00873803" w:rsidRDefault="00341753" w:rsidP="00A25671">
            <w:pPr>
              <w:jc w:val="center"/>
              <w:rPr>
                <w:rFonts w:ascii="Times New Roman" w:hAnsi="Times New Roman"/>
                <w:sz w:val="24"/>
                <w:szCs w:val="24"/>
                <w:lang w:val="sr-Cyrl-BA"/>
              </w:rPr>
            </w:pPr>
            <w:r w:rsidRPr="00873803">
              <w:rPr>
                <w:rFonts w:ascii="Times New Roman" w:hAnsi="Times New Roman"/>
                <w:sz w:val="24"/>
                <w:szCs w:val="24"/>
              </w:rPr>
              <w:t>2020</w:t>
            </w:r>
            <w:r w:rsidRPr="00873803">
              <w:rPr>
                <w:rFonts w:ascii="Times New Roman" w:hAnsi="Times New Roman"/>
                <w:sz w:val="24"/>
                <w:szCs w:val="24"/>
                <w:lang w:val="sr-Cyrl-BA"/>
              </w:rPr>
              <w:t>.</w:t>
            </w:r>
          </w:p>
          <w:p w:rsidR="00341753" w:rsidRPr="00873803" w:rsidRDefault="00341753" w:rsidP="00A25671">
            <w:pPr>
              <w:spacing w:after="0" w:line="240" w:lineRule="auto"/>
              <w:jc w:val="center"/>
              <w:rPr>
                <w:rFonts w:ascii="Times New Roman" w:eastAsia="Times New Roman" w:hAnsi="Times New Roman"/>
                <w:sz w:val="24"/>
                <w:szCs w:val="24"/>
                <w:lang w:val="en-GB" w:eastAsia="en-GB"/>
              </w:rPr>
            </w:pPr>
          </w:p>
        </w:tc>
      </w:tr>
      <w:tr w:rsidR="00341753" w:rsidRPr="00873803" w:rsidTr="00341753">
        <w:trPr>
          <w:gridAfter w:val="1"/>
          <w:wAfter w:w="9" w:type="dxa"/>
          <w:trHeight w:val="300"/>
        </w:trPr>
        <w:tc>
          <w:tcPr>
            <w:tcW w:w="15628"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sz w:val="24"/>
                <w:szCs w:val="24"/>
                <w:lang w:val="hr-BA" w:eastAsia="en-GB"/>
              </w:rPr>
            </w:pPr>
            <w:r w:rsidRPr="00873803">
              <w:rPr>
                <w:rFonts w:ascii="Times New Roman" w:eastAsia="Times New Roman" w:hAnsi="Times New Roman"/>
                <w:b/>
                <w:bCs/>
                <w:sz w:val="24"/>
                <w:szCs w:val="24"/>
                <w:lang w:val="hr-BA" w:eastAsia="en-GB"/>
              </w:rPr>
              <w:t>VI - ZBIRNI PREGLED JAVNIH INVESTICIJA PLANIRANIH GODIŠNJIM PROGRAMOM RADA INSTITUCIJE BiH</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 xml:space="preserve"> Opći cilj/principi razvoja: </w:t>
            </w:r>
            <w:r w:rsidRPr="00873803">
              <w:rPr>
                <w:rFonts w:ascii="Times New Roman" w:hAnsi="Times New Roman"/>
                <w:b/>
                <w:bCs/>
                <w:sz w:val="24"/>
                <w:szCs w:val="24"/>
                <w:lang w:val="fr-FR"/>
              </w:rPr>
              <w:t>Pametan rast</w:t>
            </w:r>
          </w:p>
        </w:tc>
      </w:tr>
      <w:tr w:rsidR="00341753" w:rsidRPr="00873803" w:rsidTr="00341753">
        <w:trPr>
          <w:gridAfter w:val="1"/>
          <w:wAfter w:w="9" w:type="dxa"/>
          <w:trHeight w:val="404"/>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Strateški cilj: </w:t>
            </w:r>
            <w:r w:rsidRPr="00873803">
              <w:rPr>
                <w:rFonts w:ascii="Times New Roman" w:hAnsi="Times New Roman"/>
                <w:b/>
                <w:sz w:val="24"/>
                <w:szCs w:val="24"/>
              </w:rPr>
              <w:t>Unaprijediti sport</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Srednjoročni cilj: </w:t>
            </w:r>
            <w:r w:rsidRPr="00873803">
              <w:rPr>
                <w:rFonts w:ascii="Times New Roman" w:hAnsi="Times New Roman"/>
                <w:b/>
                <w:bCs/>
                <w:sz w:val="24"/>
                <w:szCs w:val="24"/>
              </w:rPr>
              <w:t>Unaprijediti politike u oblasti sporta u BiH</w:t>
            </w:r>
          </w:p>
        </w:tc>
      </w:tr>
      <w:tr w:rsidR="00341753" w:rsidRPr="00873803" w:rsidTr="00341753">
        <w:trPr>
          <w:gridAfter w:val="1"/>
          <w:wAfter w:w="9" w:type="dxa"/>
          <w:trHeight w:val="450"/>
        </w:trPr>
        <w:tc>
          <w:tcPr>
            <w:tcW w:w="15628"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lastRenderedPageBreak/>
              <w:t>Specifični cilj: Razvijanje efikasnog modela koordinacije u oblasti sporta u BiH</w:t>
            </w:r>
          </w:p>
        </w:tc>
      </w:tr>
      <w:tr w:rsidR="00341753" w:rsidRPr="00873803" w:rsidTr="00341753">
        <w:trPr>
          <w:gridAfter w:val="1"/>
          <w:wAfter w:w="9" w:type="dxa"/>
          <w:trHeight w:val="368"/>
        </w:trPr>
        <w:tc>
          <w:tcPr>
            <w:tcW w:w="5318" w:type="dxa"/>
            <w:gridSpan w:val="5"/>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45"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56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270"/>
        </w:trPr>
        <w:tc>
          <w:tcPr>
            <w:tcW w:w="5318" w:type="dxa"/>
            <w:gridSpan w:val="5"/>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45"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565"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rPr>
                <w:rFonts w:ascii="Times New Roman" w:eastAsia="Times New Roman" w:hAnsi="Times New Roman"/>
                <w:bCs/>
                <w:sz w:val="24"/>
                <w:szCs w:val="24"/>
                <w:lang w:val="fr-FR" w:eastAsia="en-GB"/>
              </w:rPr>
            </w:pPr>
            <w:r w:rsidRPr="00873803">
              <w:rPr>
                <w:rFonts w:ascii="Times New Roman" w:hAnsi="Times New Roman"/>
                <w:sz w:val="24"/>
                <w:szCs w:val="24"/>
                <w:lang w:val="fr-FR"/>
              </w:rPr>
              <w:t>5.1 Unapređenje koordinacije u oblasti sporta</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000000" w:fill="EBF1DE"/>
            <w:vAlign w:val="center"/>
          </w:tcPr>
          <w:p w:rsidR="00341753" w:rsidRPr="00873803" w:rsidRDefault="00341753" w:rsidP="00A25671">
            <w:pPr>
              <w:rPr>
                <w:rFonts w:ascii="Times New Roman" w:eastAsia="Times New Roman" w:hAnsi="Times New Roman"/>
                <w:bCs/>
                <w:sz w:val="24"/>
                <w:szCs w:val="24"/>
                <w:lang w:val="en-GB" w:eastAsia="en-GB"/>
              </w:rPr>
            </w:pPr>
            <w:r w:rsidRPr="00873803">
              <w:rPr>
                <w:rFonts w:ascii="Times New Roman" w:hAnsi="Times New Roman"/>
                <w:sz w:val="24"/>
                <w:szCs w:val="24"/>
              </w:rPr>
              <w:t>5.1.1 Podrška projektima u oblasti sporta</w:t>
            </w:r>
          </w:p>
        </w:tc>
      </w:tr>
      <w:tr w:rsidR="00341753" w:rsidRPr="00873803" w:rsidTr="00341753">
        <w:trPr>
          <w:gridAfter w:val="1"/>
          <w:wAfter w:w="9" w:type="dxa"/>
          <w:trHeight w:val="1440"/>
        </w:trPr>
        <w:tc>
          <w:tcPr>
            <w:tcW w:w="5318" w:type="dxa"/>
            <w:gridSpan w:val="5"/>
            <w:tcBorders>
              <w:top w:val="nil"/>
              <w:left w:val="single" w:sz="8" w:space="0" w:color="auto"/>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5.1.1.1 Realizacija granta “Sufinansiranje sportskih manifestacija</w:t>
            </w:r>
          </w:p>
        </w:tc>
        <w:tc>
          <w:tcPr>
            <w:tcW w:w="5745"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rPr>
                <w:rFonts w:ascii="Times New Roman" w:hAnsi="Times New Roman"/>
                <w:sz w:val="24"/>
                <w:szCs w:val="24"/>
              </w:rPr>
            </w:pPr>
            <w:r w:rsidRPr="00873803">
              <w:rPr>
                <w:rFonts w:ascii="Times New Roman" w:hAnsi="Times New Roman"/>
                <w:sz w:val="24"/>
                <w:szCs w:val="24"/>
              </w:rPr>
              <w:t>Podrška sportskim subjektima na organizaciji domaćih i međunarodnih sportskih takmičenja u Bosni i Hercegovini, te podrška u organizaciji aktivnosti vezanih za odlazak na međunarodna sportska takmičenja, van Bosne i Hercegovine</w:t>
            </w:r>
          </w:p>
        </w:tc>
        <w:tc>
          <w:tcPr>
            <w:tcW w:w="4565" w:type="dxa"/>
            <w:gridSpan w:val="3"/>
            <w:tcBorders>
              <w:top w:val="nil"/>
              <w:left w:val="nil"/>
              <w:bottom w:val="single" w:sz="4" w:space="0" w:color="auto"/>
              <w:right w:val="single" w:sz="4" w:space="0" w:color="auto"/>
            </w:tcBorders>
            <w:shd w:val="clear" w:color="auto" w:fill="auto"/>
          </w:tcPr>
          <w:p w:rsidR="00341753" w:rsidRPr="00873803" w:rsidRDefault="00341753" w:rsidP="00A25671">
            <w:pPr>
              <w:jc w:val="center"/>
              <w:rPr>
                <w:rFonts w:ascii="Times New Roman" w:hAnsi="Times New Roman"/>
                <w:sz w:val="24"/>
                <w:szCs w:val="24"/>
              </w:rPr>
            </w:pPr>
            <w:r w:rsidRPr="00873803">
              <w:rPr>
                <w:rFonts w:ascii="Times New Roman" w:hAnsi="Times New Roman"/>
                <w:sz w:val="24"/>
                <w:szCs w:val="24"/>
              </w:rPr>
              <w:t>2020 godina</w:t>
            </w:r>
          </w:p>
        </w:tc>
      </w:tr>
      <w:tr w:rsidR="00341753" w:rsidRPr="00873803" w:rsidTr="00341753">
        <w:trPr>
          <w:gridAfter w:val="1"/>
          <w:wAfter w:w="9" w:type="dxa"/>
          <w:trHeight w:val="300"/>
        </w:trPr>
        <w:tc>
          <w:tcPr>
            <w:tcW w:w="15628"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sz w:val="24"/>
                <w:szCs w:val="24"/>
                <w:lang w:val="hr-BA" w:eastAsia="en-GB"/>
              </w:rPr>
            </w:pPr>
            <w:r>
              <w:rPr>
                <w:rFonts w:ascii="Times New Roman" w:eastAsia="Times New Roman" w:hAnsi="Times New Roman"/>
                <w:b/>
                <w:bCs/>
                <w:sz w:val="24"/>
                <w:szCs w:val="24"/>
                <w:lang w:val="hr-BA" w:eastAsia="en-GB"/>
              </w:rPr>
              <w:t>V</w:t>
            </w:r>
            <w:r w:rsidRPr="00873803">
              <w:rPr>
                <w:rFonts w:ascii="Times New Roman" w:eastAsia="Times New Roman" w:hAnsi="Times New Roman"/>
                <w:b/>
                <w:bCs/>
                <w:sz w:val="24"/>
                <w:szCs w:val="24"/>
                <w:lang w:val="hr-BA" w:eastAsia="en-GB"/>
              </w:rPr>
              <w:t>I - ZBIRNI PREGLED JAVNIH INVESTICIJA PLANIRANIH GODIŠNJIM PROGRAMOM RADA INSTITUCIJE BiH</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Održiv rast</w:t>
            </w:r>
          </w:p>
        </w:tc>
      </w:tr>
      <w:tr w:rsidR="00341753" w:rsidRPr="00873803" w:rsidTr="00341753">
        <w:trPr>
          <w:gridAfter w:val="1"/>
          <w:wAfter w:w="9" w:type="dxa"/>
          <w:trHeight w:val="404"/>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Strateški cilj: Poboljšanje upravljanja okolišem i razvoj infrasrukture uz povećanje otpornosti na klimatske promjene</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Srednjoročni cilj: Unaprijediti saradnju unutar BiH i na međunarodnom planu u oblasti geodezije, geologije i meteorologije</w:t>
            </w:r>
          </w:p>
        </w:tc>
      </w:tr>
      <w:tr w:rsidR="00341753" w:rsidRPr="00873803" w:rsidTr="00341753">
        <w:trPr>
          <w:gridAfter w:val="1"/>
          <w:wAfter w:w="9" w:type="dxa"/>
          <w:trHeight w:val="450"/>
        </w:trPr>
        <w:tc>
          <w:tcPr>
            <w:tcW w:w="15628"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Specifični cilj: Razvijanje efikasnog modela za saradnju unutar BiH i na međunarodnom planu u oblasti geodezije, geologije i meteorologije</w:t>
            </w:r>
          </w:p>
        </w:tc>
      </w:tr>
      <w:tr w:rsidR="00341753" w:rsidRPr="00873803" w:rsidTr="00341753">
        <w:trPr>
          <w:gridAfter w:val="1"/>
          <w:wAfter w:w="9" w:type="dxa"/>
          <w:trHeight w:val="368"/>
        </w:trPr>
        <w:tc>
          <w:tcPr>
            <w:tcW w:w="5318" w:type="dxa"/>
            <w:gridSpan w:val="5"/>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45"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56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270"/>
        </w:trPr>
        <w:tc>
          <w:tcPr>
            <w:tcW w:w="5318" w:type="dxa"/>
            <w:gridSpan w:val="5"/>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45"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565"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7.5.1. Poboljšati saradnju sa nadležnim organima u BiH </w:t>
            </w:r>
            <w:r w:rsidRPr="00873803">
              <w:rPr>
                <w:rFonts w:ascii="Times New Roman" w:eastAsia="Times New Roman" w:hAnsi="Times New Roman"/>
                <w:b/>
                <w:bCs/>
                <w:sz w:val="24"/>
                <w:szCs w:val="24"/>
                <w:lang w:val="fr-FR" w:eastAsia="en-GB"/>
              </w:rPr>
              <w:t>u oblasti geodezije, geologije i meteorologije</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000000" w:fill="EBF1DE"/>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7.5.1.1. Koordinacija aktivnosti na izgradnji infrastrukture prostornih podataka i saradnja sa domaćim institucijama iz oblasti geodezije</w:t>
            </w:r>
          </w:p>
        </w:tc>
      </w:tr>
      <w:tr w:rsidR="00341753" w:rsidRPr="00873803" w:rsidTr="00341753">
        <w:trPr>
          <w:gridAfter w:val="1"/>
          <w:wAfter w:w="9" w:type="dxa"/>
          <w:trHeight w:val="1440"/>
        </w:trPr>
        <w:tc>
          <w:tcPr>
            <w:tcW w:w="5318" w:type="dxa"/>
            <w:gridSpan w:val="5"/>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7.5.1.1.1. Projekat “Infrastruktura prostornih podataka Bosne i Hercegovine- faza III- Nivelman visoke tačnosti”</w:t>
            </w:r>
          </w:p>
        </w:tc>
        <w:tc>
          <w:tcPr>
            <w:tcW w:w="574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Realizacijom Projekta Bosna i Hercegovina dobija mogućnost da se uključi u Evropski sisitem visina (UELN- United European Lavelling Network).</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Rekognosciranje, stabilizacija, nivelmanska mjerenja, gravimetrijska mjerenja i izravnanje mreže.</w:t>
            </w:r>
          </w:p>
        </w:tc>
        <w:tc>
          <w:tcPr>
            <w:tcW w:w="456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I, II, III i IV</w:t>
            </w:r>
          </w:p>
        </w:tc>
      </w:tr>
      <w:tr w:rsidR="00341753" w:rsidRPr="00873803" w:rsidTr="00341753">
        <w:trPr>
          <w:gridAfter w:val="1"/>
          <w:wAfter w:w="9" w:type="dxa"/>
          <w:trHeight w:val="300"/>
        </w:trPr>
        <w:tc>
          <w:tcPr>
            <w:tcW w:w="15628"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41753" w:rsidRPr="00873803" w:rsidRDefault="00341753" w:rsidP="00A25671">
            <w:pPr>
              <w:spacing w:after="0" w:line="240" w:lineRule="auto"/>
              <w:rPr>
                <w:rFonts w:ascii="Times New Roman" w:eastAsia="Times New Roman" w:hAnsi="Times New Roman"/>
                <w:b/>
                <w:bCs/>
                <w:sz w:val="24"/>
                <w:szCs w:val="24"/>
                <w:lang w:val="hr-BA" w:eastAsia="en-GB"/>
              </w:rPr>
            </w:pPr>
            <w:r w:rsidRPr="00873803">
              <w:rPr>
                <w:rFonts w:ascii="Times New Roman" w:eastAsia="Times New Roman" w:hAnsi="Times New Roman"/>
                <w:b/>
                <w:bCs/>
                <w:sz w:val="24"/>
                <w:szCs w:val="24"/>
                <w:lang w:val="hr-BA" w:eastAsia="en-GB"/>
              </w:rPr>
              <w:lastRenderedPageBreak/>
              <w:t>VI - ZBIRNI PREGLED JAVNIH INVESTICIJA PLANIRANIH GODIŠNJIM PROGRAMOM RADA INSTITUCIJE BiH</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Opći cilj/principi razvoja: Održiv rast</w:t>
            </w:r>
          </w:p>
        </w:tc>
      </w:tr>
      <w:tr w:rsidR="00341753" w:rsidRPr="00873803" w:rsidTr="00341753">
        <w:trPr>
          <w:gridAfter w:val="1"/>
          <w:wAfter w:w="9" w:type="dxa"/>
          <w:trHeight w:val="404"/>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Strateški cilj: Poboljšanje upravljanja okolišem i razvoj infrasrukture uz povećanje otpornosti na klimatske promjene</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Srednjoročni cilj: Urediti državnu granicu BiH</w:t>
            </w:r>
          </w:p>
        </w:tc>
      </w:tr>
      <w:tr w:rsidR="00341753" w:rsidRPr="00873803" w:rsidTr="00341753">
        <w:trPr>
          <w:gridAfter w:val="1"/>
          <w:wAfter w:w="9" w:type="dxa"/>
          <w:trHeight w:val="450"/>
        </w:trPr>
        <w:tc>
          <w:tcPr>
            <w:tcW w:w="15628"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873803" w:rsidRDefault="00341753" w:rsidP="00A25671">
            <w:pPr>
              <w:spacing w:after="0" w:line="240" w:lineRule="auto"/>
              <w:rPr>
                <w:rFonts w:ascii="Times New Roman" w:eastAsia="Times New Roman" w:hAnsi="Times New Roman"/>
                <w:b/>
                <w:bCs/>
                <w:sz w:val="24"/>
                <w:szCs w:val="24"/>
                <w:lang w:val="fr-FR" w:eastAsia="en-GB"/>
              </w:rPr>
            </w:pPr>
            <w:r w:rsidRPr="00873803">
              <w:rPr>
                <w:rFonts w:ascii="Times New Roman" w:eastAsia="Times New Roman" w:hAnsi="Times New Roman"/>
                <w:b/>
                <w:bCs/>
                <w:sz w:val="24"/>
                <w:szCs w:val="24"/>
                <w:lang w:val="fr-FR" w:eastAsia="en-GB"/>
              </w:rPr>
              <w:t>Specifični cilj: Razvijanje efikasnog modela za koordinaciju aktivnosti na uređenju državne granice BiH</w:t>
            </w:r>
          </w:p>
        </w:tc>
      </w:tr>
      <w:tr w:rsidR="00341753" w:rsidRPr="00873803" w:rsidTr="00341753">
        <w:trPr>
          <w:gridAfter w:val="1"/>
          <w:wAfter w:w="9" w:type="dxa"/>
          <w:trHeight w:val="368"/>
        </w:trPr>
        <w:tc>
          <w:tcPr>
            <w:tcW w:w="5318" w:type="dxa"/>
            <w:gridSpan w:val="5"/>
            <w:vMerge w:val="restart"/>
            <w:tcBorders>
              <w:top w:val="nil"/>
              <w:left w:val="single" w:sz="8"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Naziv projekta javnih investicija</w:t>
            </w:r>
          </w:p>
        </w:tc>
        <w:tc>
          <w:tcPr>
            <w:tcW w:w="5745" w:type="dxa"/>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Osnovni ciljevi, aktivnosti i komponente projekta</w:t>
            </w:r>
          </w:p>
        </w:tc>
        <w:tc>
          <w:tcPr>
            <w:tcW w:w="456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873803" w:rsidRDefault="00341753" w:rsidP="00A25671">
            <w:pPr>
              <w:spacing w:after="0" w:line="240" w:lineRule="auto"/>
              <w:jc w:val="center"/>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Planirani period realizacije</w:t>
            </w: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509"/>
        </w:trPr>
        <w:tc>
          <w:tcPr>
            <w:tcW w:w="5318" w:type="dxa"/>
            <w:gridSpan w:val="5"/>
            <w:vMerge/>
            <w:tcBorders>
              <w:top w:val="nil"/>
              <w:left w:val="single" w:sz="8"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5745" w:type="dxa"/>
            <w:gridSpan w:val="3"/>
            <w:vMerge/>
            <w:tcBorders>
              <w:top w:val="nil"/>
              <w:left w:val="single" w:sz="4" w:space="0" w:color="auto"/>
              <w:bottom w:val="single" w:sz="4" w:space="0" w:color="000000"/>
              <w:right w:val="single" w:sz="4"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c>
          <w:tcPr>
            <w:tcW w:w="4565" w:type="dxa"/>
            <w:gridSpan w:val="3"/>
            <w:vMerge/>
            <w:tcBorders>
              <w:top w:val="nil"/>
              <w:left w:val="single" w:sz="4" w:space="0" w:color="auto"/>
              <w:bottom w:val="single" w:sz="4" w:space="0" w:color="000000"/>
              <w:right w:val="single" w:sz="8" w:space="0" w:color="auto"/>
            </w:tcBorders>
            <w:vAlign w:val="center"/>
            <w:hideMark/>
          </w:tcPr>
          <w:p w:rsidR="00341753" w:rsidRPr="00873803" w:rsidRDefault="00341753" w:rsidP="00A25671">
            <w:pPr>
              <w:spacing w:after="0" w:line="240" w:lineRule="auto"/>
              <w:rPr>
                <w:rFonts w:ascii="Times New Roman" w:eastAsia="Times New Roman" w:hAnsi="Times New Roman"/>
                <w:b/>
                <w:bCs/>
                <w:sz w:val="24"/>
                <w:szCs w:val="24"/>
                <w:lang w:val="en-GB" w:eastAsia="en-GB"/>
              </w:rPr>
            </w:pPr>
          </w:p>
        </w:tc>
      </w:tr>
      <w:tr w:rsidR="00341753" w:rsidRPr="00873803" w:rsidTr="00341753">
        <w:trPr>
          <w:gridAfter w:val="1"/>
          <w:wAfter w:w="9" w:type="dxa"/>
          <w:trHeight w:val="270"/>
        </w:trPr>
        <w:tc>
          <w:tcPr>
            <w:tcW w:w="5318" w:type="dxa"/>
            <w:gridSpan w:val="5"/>
            <w:tcBorders>
              <w:top w:val="nil"/>
              <w:left w:val="single" w:sz="8" w:space="0" w:color="auto"/>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1</w:t>
            </w:r>
          </w:p>
        </w:tc>
        <w:tc>
          <w:tcPr>
            <w:tcW w:w="5745" w:type="dxa"/>
            <w:gridSpan w:val="3"/>
            <w:tcBorders>
              <w:top w:val="nil"/>
              <w:left w:val="nil"/>
              <w:bottom w:val="single" w:sz="8" w:space="0" w:color="auto"/>
              <w:right w:val="single" w:sz="4"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2</w:t>
            </w:r>
          </w:p>
        </w:tc>
        <w:tc>
          <w:tcPr>
            <w:tcW w:w="4565" w:type="dxa"/>
            <w:gridSpan w:val="3"/>
            <w:tcBorders>
              <w:top w:val="nil"/>
              <w:left w:val="nil"/>
              <w:bottom w:val="single" w:sz="8" w:space="0" w:color="auto"/>
              <w:right w:val="single" w:sz="8" w:space="0" w:color="auto"/>
            </w:tcBorders>
            <w:shd w:val="clear" w:color="auto" w:fill="auto"/>
            <w:vAlign w:val="center"/>
            <w:hideMark/>
          </w:tcPr>
          <w:p w:rsidR="00341753" w:rsidRPr="00873803" w:rsidRDefault="00341753" w:rsidP="00A25671">
            <w:pPr>
              <w:spacing w:after="0" w:line="240" w:lineRule="auto"/>
              <w:jc w:val="center"/>
              <w:rPr>
                <w:rFonts w:ascii="Times New Roman" w:eastAsia="Times New Roman" w:hAnsi="Times New Roman"/>
                <w:i/>
                <w:iCs/>
                <w:sz w:val="24"/>
                <w:szCs w:val="24"/>
                <w:lang w:val="en-GB" w:eastAsia="en-GB"/>
              </w:rPr>
            </w:pPr>
            <w:r w:rsidRPr="00873803">
              <w:rPr>
                <w:rFonts w:ascii="Times New Roman" w:eastAsia="Times New Roman" w:hAnsi="Times New Roman"/>
                <w:i/>
                <w:iCs/>
                <w:sz w:val="24"/>
                <w:szCs w:val="24"/>
                <w:lang w:val="en-GB" w:eastAsia="en-GB"/>
              </w:rPr>
              <w:t>3</w:t>
            </w:r>
          </w:p>
        </w:tc>
      </w:tr>
      <w:tr w:rsidR="00341753" w:rsidRPr="00873803" w:rsidTr="00341753">
        <w:trPr>
          <w:gridAfter w:val="1"/>
          <w:wAfter w:w="9" w:type="dxa"/>
          <w:trHeight w:val="255"/>
        </w:trPr>
        <w:tc>
          <w:tcPr>
            <w:tcW w:w="15628" w:type="dxa"/>
            <w:gridSpan w:val="11"/>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7.4.2. Urediti državnu granicu sa Crnom Gorom po zaključenom međunarodnom ugovoru</w:t>
            </w:r>
          </w:p>
        </w:tc>
      </w:tr>
      <w:tr w:rsidR="00341753" w:rsidRPr="00873803" w:rsidTr="00341753">
        <w:trPr>
          <w:gridAfter w:val="1"/>
          <w:wAfter w:w="9" w:type="dxa"/>
          <w:trHeight w:val="255"/>
        </w:trPr>
        <w:tc>
          <w:tcPr>
            <w:tcW w:w="15628" w:type="dxa"/>
            <w:gridSpan w:val="11"/>
            <w:tcBorders>
              <w:top w:val="single" w:sz="4" w:space="0" w:color="auto"/>
              <w:left w:val="single" w:sz="8" w:space="0" w:color="auto"/>
              <w:bottom w:val="single" w:sz="4" w:space="0" w:color="auto"/>
              <w:right w:val="single" w:sz="8" w:space="0" w:color="000000"/>
            </w:tcBorders>
            <w:shd w:val="clear" w:color="000000" w:fill="EBF1DE"/>
            <w:vAlign w:val="center"/>
          </w:tcPr>
          <w:p w:rsidR="00341753" w:rsidRPr="00873803" w:rsidRDefault="00341753" w:rsidP="00A25671">
            <w:pPr>
              <w:spacing w:after="0" w:line="240" w:lineRule="auto"/>
              <w:rPr>
                <w:rFonts w:ascii="Times New Roman" w:eastAsia="Times New Roman" w:hAnsi="Times New Roman"/>
                <w:b/>
                <w:bCs/>
                <w:sz w:val="24"/>
                <w:szCs w:val="24"/>
                <w:lang w:val="en-GB" w:eastAsia="en-GB"/>
              </w:rPr>
            </w:pPr>
            <w:r w:rsidRPr="00873803">
              <w:rPr>
                <w:rFonts w:ascii="Times New Roman" w:eastAsia="Times New Roman" w:hAnsi="Times New Roman"/>
                <w:b/>
                <w:bCs/>
                <w:sz w:val="24"/>
                <w:szCs w:val="24"/>
                <w:lang w:val="en-GB" w:eastAsia="en-GB"/>
              </w:rPr>
              <w:t xml:space="preserve">7.4.2.1. </w:t>
            </w:r>
            <w:r w:rsidRPr="00873803">
              <w:rPr>
                <w:rFonts w:ascii="Times New Roman" w:eastAsia="Times New Roman" w:hAnsi="Times New Roman"/>
                <w:b/>
                <w:bCs/>
                <w:sz w:val="24"/>
                <w:szCs w:val="24"/>
                <w:lang w:val="fr-FR" w:eastAsia="en-GB"/>
              </w:rPr>
              <w:t>Koordinacija aktivnosti na markaciji  (obilježavanju) državne granice sa Crnom Gorom</w:t>
            </w:r>
          </w:p>
        </w:tc>
      </w:tr>
      <w:tr w:rsidR="00341753" w:rsidRPr="00873803" w:rsidTr="00341753">
        <w:trPr>
          <w:gridAfter w:val="1"/>
          <w:wAfter w:w="9" w:type="dxa"/>
          <w:trHeight w:val="1440"/>
        </w:trPr>
        <w:tc>
          <w:tcPr>
            <w:tcW w:w="5318" w:type="dxa"/>
            <w:gridSpan w:val="5"/>
            <w:tcBorders>
              <w:top w:val="nil"/>
              <w:left w:val="single" w:sz="8" w:space="0" w:color="auto"/>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7.4.2.1.1. Markacija (obilježavanje) državne granice između BiH i Crne Gore i izrada tromeđne tačke</w:t>
            </w:r>
          </w:p>
        </w:tc>
        <w:tc>
          <w:tcPr>
            <w:tcW w:w="574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Ispunjavanje obaveza iz Ugovora o granici između BiH i Crne Gore.</w:t>
            </w:r>
          </w:p>
          <w:p w:rsidR="00341753" w:rsidRPr="00873803" w:rsidRDefault="00341753" w:rsidP="00A25671">
            <w:pPr>
              <w:spacing w:after="0" w:line="240" w:lineRule="auto"/>
              <w:rPr>
                <w:rFonts w:ascii="Times New Roman" w:eastAsia="Times New Roman" w:hAnsi="Times New Roman"/>
                <w:sz w:val="24"/>
                <w:szCs w:val="24"/>
                <w:lang w:val="en-GB" w:eastAsia="en-GB"/>
              </w:rPr>
            </w:pPr>
            <w:r w:rsidRPr="00873803">
              <w:rPr>
                <w:rFonts w:ascii="Times New Roman" w:eastAsia="Times New Roman" w:hAnsi="Times New Roman"/>
                <w:sz w:val="24"/>
                <w:szCs w:val="24"/>
                <w:lang w:val="en-GB" w:eastAsia="en-GB"/>
              </w:rPr>
              <w:t>Premjer, označavanje i izrada graničnih dokumenata.</w:t>
            </w:r>
          </w:p>
        </w:tc>
        <w:tc>
          <w:tcPr>
            <w:tcW w:w="4565" w:type="dxa"/>
            <w:gridSpan w:val="3"/>
            <w:tcBorders>
              <w:top w:val="nil"/>
              <w:left w:val="nil"/>
              <w:bottom w:val="single" w:sz="4" w:space="0" w:color="auto"/>
              <w:right w:val="single" w:sz="4" w:space="0" w:color="auto"/>
            </w:tcBorders>
            <w:shd w:val="clear" w:color="auto" w:fill="auto"/>
            <w:vAlign w:val="center"/>
          </w:tcPr>
          <w:p w:rsidR="00341753" w:rsidRPr="00873803" w:rsidRDefault="00341753" w:rsidP="00A25671">
            <w:pPr>
              <w:spacing w:after="0" w:line="240" w:lineRule="auto"/>
              <w:jc w:val="center"/>
              <w:rPr>
                <w:rFonts w:ascii="Times New Roman" w:eastAsia="Times New Roman" w:hAnsi="Times New Roman"/>
                <w:sz w:val="24"/>
                <w:szCs w:val="24"/>
                <w:lang w:val="en-GB" w:eastAsia="en-GB"/>
              </w:rPr>
            </w:pPr>
            <w:r w:rsidRPr="00873803">
              <w:rPr>
                <w:rFonts w:ascii="Times New Roman" w:eastAsia="Times New Roman" w:hAnsi="Times New Roman"/>
                <w:sz w:val="24"/>
                <w:szCs w:val="24"/>
                <w:lang w:eastAsia="en-GB"/>
              </w:rPr>
              <w:t>I, II, III i IV</w:t>
            </w:r>
          </w:p>
        </w:tc>
      </w:tr>
    </w:tbl>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sz w:val="24"/>
          <w:szCs w:val="24"/>
        </w:rPr>
      </w:pPr>
    </w:p>
    <w:p w:rsidR="00341753" w:rsidRPr="00873803" w:rsidRDefault="00341753" w:rsidP="00341753">
      <w:pPr>
        <w:rPr>
          <w:rFonts w:ascii="Times New Roman" w:hAnsi="Times New Roman"/>
          <w:b/>
          <w:sz w:val="24"/>
          <w:szCs w:val="24"/>
        </w:rPr>
      </w:pPr>
      <w:r w:rsidRPr="00873803">
        <w:rPr>
          <w:rFonts w:ascii="Times New Roman" w:hAnsi="Times New Roman"/>
          <w:b/>
          <w:sz w:val="24"/>
          <w:szCs w:val="24"/>
        </w:rPr>
        <w:t>VII - IZVJEŠTAJ O PROVEDENIM KONSULTACIJAMA  KOD IZRADE PROGRAMA RADA ZA 2020. GODINU</w:t>
      </w: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341753" w:rsidRPr="00873803" w:rsidRDefault="00341753" w:rsidP="00341753">
      <w:pPr>
        <w:rPr>
          <w:rFonts w:ascii="Times New Roman" w:hAnsi="Times New Roman"/>
          <w:b/>
          <w:sz w:val="24"/>
          <w:szCs w:val="24"/>
        </w:rPr>
      </w:pPr>
    </w:p>
    <w:p w:rsidR="00232F7C" w:rsidRPr="00873803" w:rsidRDefault="00232F7C" w:rsidP="009A335B">
      <w:pPr>
        <w:rPr>
          <w:rFonts w:ascii="Times New Roman" w:hAnsi="Times New Roman"/>
          <w:b/>
          <w:sz w:val="24"/>
          <w:szCs w:val="24"/>
        </w:rPr>
      </w:pPr>
    </w:p>
    <w:sectPr w:rsidR="00232F7C" w:rsidRPr="00873803" w:rsidSect="00667BF6">
      <w:pgSz w:w="16838" w:h="11906" w:orient="landscape" w:code="9"/>
      <w:pgMar w:top="680" w:right="680"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43"/>
    <w:multiLevelType w:val="multilevel"/>
    <w:tmpl w:val="39D293B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A2DEC"/>
    <w:multiLevelType w:val="hybridMultilevel"/>
    <w:tmpl w:val="4720EDE8"/>
    <w:lvl w:ilvl="0" w:tplc="3DA8AC6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4AA4D57"/>
    <w:multiLevelType w:val="singleLevel"/>
    <w:tmpl w:val="6BEE0388"/>
    <w:lvl w:ilvl="0">
      <w:start w:val="1"/>
      <w:numFmt w:val="lowerLetter"/>
      <w:lvlText w:val="(%1)"/>
      <w:lvlJc w:val="left"/>
      <w:rPr>
        <w:rFonts w:ascii="Times New Roman" w:eastAsia="Times New Roman" w:cs="Times New Roman" w:hint="default"/>
      </w:rPr>
    </w:lvl>
  </w:abstractNum>
  <w:abstractNum w:abstractNumId="3" w15:restartNumberingAfterBreak="0">
    <w:nsid w:val="32CC7E21"/>
    <w:multiLevelType w:val="multilevel"/>
    <w:tmpl w:val="5A68D7DE"/>
    <w:lvl w:ilvl="0">
      <w:start w:val="1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6C72307"/>
    <w:multiLevelType w:val="multilevel"/>
    <w:tmpl w:val="1BECA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394542"/>
    <w:multiLevelType w:val="singleLevel"/>
    <w:tmpl w:val="6BEE0388"/>
    <w:lvl w:ilvl="0">
      <w:start w:val="1"/>
      <w:numFmt w:val="lowerLetter"/>
      <w:lvlText w:val="(%1)"/>
      <w:lvlJc w:val="left"/>
      <w:rPr>
        <w:rFonts w:ascii="Times New Roman" w:eastAsia="Times New Roman" w:cs="Times New Roman" w:hint="default"/>
      </w:rPr>
    </w:lvl>
  </w:abstractNum>
  <w:abstractNum w:abstractNumId="6" w15:restartNumberingAfterBreak="0">
    <w:nsid w:val="591F3157"/>
    <w:multiLevelType w:val="hybridMultilevel"/>
    <w:tmpl w:val="0CD82FD6"/>
    <w:lvl w:ilvl="0" w:tplc="141A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7" w15:restartNumberingAfterBreak="0">
    <w:nsid w:val="649C0F89"/>
    <w:multiLevelType w:val="multilevel"/>
    <w:tmpl w:val="55366D7C"/>
    <w:lvl w:ilvl="0">
      <w:start w:val="7"/>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A11304"/>
    <w:multiLevelType w:val="multilevel"/>
    <w:tmpl w:val="80E426C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7840B2"/>
    <w:multiLevelType w:val="hybridMultilevel"/>
    <w:tmpl w:val="98B03454"/>
    <w:lvl w:ilvl="0" w:tplc="7124F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4"/>
  </w:num>
  <w:num w:numId="6">
    <w:abstractNumId w:val="1"/>
  </w:num>
  <w:num w:numId="7">
    <w:abstractNumId w:val="2"/>
  </w:num>
  <w:num w:numId="8">
    <w:abstractNumId w:val="6"/>
  </w:num>
  <w:num w:numId="9">
    <w:abstractNumId w:val="9"/>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4"/>
    <w:rsid w:val="000043EB"/>
    <w:rsid w:val="00016575"/>
    <w:rsid w:val="00024668"/>
    <w:rsid w:val="000265A2"/>
    <w:rsid w:val="00030C3F"/>
    <w:rsid w:val="00043072"/>
    <w:rsid w:val="00047564"/>
    <w:rsid w:val="0005730A"/>
    <w:rsid w:val="00062E80"/>
    <w:rsid w:val="00063961"/>
    <w:rsid w:val="00067098"/>
    <w:rsid w:val="00070C06"/>
    <w:rsid w:val="0007303A"/>
    <w:rsid w:val="000744A6"/>
    <w:rsid w:val="00076DA9"/>
    <w:rsid w:val="00083D98"/>
    <w:rsid w:val="000840E7"/>
    <w:rsid w:val="00090647"/>
    <w:rsid w:val="000C30C1"/>
    <w:rsid w:val="000C442D"/>
    <w:rsid w:val="000C674C"/>
    <w:rsid w:val="000D626A"/>
    <w:rsid w:val="000D665D"/>
    <w:rsid w:val="000D727E"/>
    <w:rsid w:val="000E1343"/>
    <w:rsid w:val="000E4348"/>
    <w:rsid w:val="000E7650"/>
    <w:rsid w:val="000F7873"/>
    <w:rsid w:val="00103F35"/>
    <w:rsid w:val="00105863"/>
    <w:rsid w:val="001073A7"/>
    <w:rsid w:val="001101FB"/>
    <w:rsid w:val="001163F5"/>
    <w:rsid w:val="00117B81"/>
    <w:rsid w:val="00132DAD"/>
    <w:rsid w:val="0013464D"/>
    <w:rsid w:val="0015209D"/>
    <w:rsid w:val="001554A1"/>
    <w:rsid w:val="00165FAF"/>
    <w:rsid w:val="001719C6"/>
    <w:rsid w:val="001A1A54"/>
    <w:rsid w:val="001A2809"/>
    <w:rsid w:val="001B01E2"/>
    <w:rsid w:val="001B653D"/>
    <w:rsid w:val="001B6687"/>
    <w:rsid w:val="001B6A30"/>
    <w:rsid w:val="001C4515"/>
    <w:rsid w:val="001D5516"/>
    <w:rsid w:val="001D69DC"/>
    <w:rsid w:val="001E3122"/>
    <w:rsid w:val="001E5BDA"/>
    <w:rsid w:val="00201216"/>
    <w:rsid w:val="00202D8C"/>
    <w:rsid w:val="00205A28"/>
    <w:rsid w:val="002141BA"/>
    <w:rsid w:val="00216104"/>
    <w:rsid w:val="0022004A"/>
    <w:rsid w:val="002232A4"/>
    <w:rsid w:val="00227860"/>
    <w:rsid w:val="00232F7C"/>
    <w:rsid w:val="002363DC"/>
    <w:rsid w:val="00257CB8"/>
    <w:rsid w:val="002649C5"/>
    <w:rsid w:val="00264D44"/>
    <w:rsid w:val="0026623B"/>
    <w:rsid w:val="002863A1"/>
    <w:rsid w:val="0029059C"/>
    <w:rsid w:val="00292A5F"/>
    <w:rsid w:val="002B3198"/>
    <w:rsid w:val="002B7857"/>
    <w:rsid w:val="002C1A70"/>
    <w:rsid w:val="002D2676"/>
    <w:rsid w:val="002D4B7F"/>
    <w:rsid w:val="002D7CDD"/>
    <w:rsid w:val="002E4876"/>
    <w:rsid w:val="002E5FAF"/>
    <w:rsid w:val="002F4C66"/>
    <w:rsid w:val="00301471"/>
    <w:rsid w:val="00306F25"/>
    <w:rsid w:val="0031156F"/>
    <w:rsid w:val="00313317"/>
    <w:rsid w:val="00315F9F"/>
    <w:rsid w:val="003224E5"/>
    <w:rsid w:val="0032276E"/>
    <w:rsid w:val="00322B51"/>
    <w:rsid w:val="00322C9C"/>
    <w:rsid w:val="00331195"/>
    <w:rsid w:val="00340687"/>
    <w:rsid w:val="00341753"/>
    <w:rsid w:val="0034219D"/>
    <w:rsid w:val="00343FAD"/>
    <w:rsid w:val="003465E8"/>
    <w:rsid w:val="0035380F"/>
    <w:rsid w:val="00353A33"/>
    <w:rsid w:val="00354D03"/>
    <w:rsid w:val="003574D3"/>
    <w:rsid w:val="00365DA6"/>
    <w:rsid w:val="00365EF8"/>
    <w:rsid w:val="00371093"/>
    <w:rsid w:val="00372966"/>
    <w:rsid w:val="0038772E"/>
    <w:rsid w:val="00394044"/>
    <w:rsid w:val="003A2CCE"/>
    <w:rsid w:val="003B5A76"/>
    <w:rsid w:val="003C12A3"/>
    <w:rsid w:val="003C2FB3"/>
    <w:rsid w:val="003C5185"/>
    <w:rsid w:val="003C63AF"/>
    <w:rsid w:val="003D14DC"/>
    <w:rsid w:val="003D293D"/>
    <w:rsid w:val="003E009B"/>
    <w:rsid w:val="003F641A"/>
    <w:rsid w:val="0040467F"/>
    <w:rsid w:val="00411630"/>
    <w:rsid w:val="004116BD"/>
    <w:rsid w:val="00413B0A"/>
    <w:rsid w:val="00415D93"/>
    <w:rsid w:val="00416E19"/>
    <w:rsid w:val="004218EE"/>
    <w:rsid w:val="004230BC"/>
    <w:rsid w:val="00441517"/>
    <w:rsid w:val="004429B6"/>
    <w:rsid w:val="00444C67"/>
    <w:rsid w:val="0045277E"/>
    <w:rsid w:val="00454623"/>
    <w:rsid w:val="004569AD"/>
    <w:rsid w:val="00457484"/>
    <w:rsid w:val="004574B2"/>
    <w:rsid w:val="0046179A"/>
    <w:rsid w:val="00472811"/>
    <w:rsid w:val="0048227A"/>
    <w:rsid w:val="00484D9E"/>
    <w:rsid w:val="0048519F"/>
    <w:rsid w:val="004973D7"/>
    <w:rsid w:val="004A4F1A"/>
    <w:rsid w:val="004B5A10"/>
    <w:rsid w:val="004D03F0"/>
    <w:rsid w:val="004D15C9"/>
    <w:rsid w:val="004D5D2E"/>
    <w:rsid w:val="004E1980"/>
    <w:rsid w:val="004E1CD1"/>
    <w:rsid w:val="004E230B"/>
    <w:rsid w:val="004E4C55"/>
    <w:rsid w:val="004F2036"/>
    <w:rsid w:val="004F3EC6"/>
    <w:rsid w:val="004F60BB"/>
    <w:rsid w:val="004F7CDB"/>
    <w:rsid w:val="00501980"/>
    <w:rsid w:val="005075BB"/>
    <w:rsid w:val="005164A7"/>
    <w:rsid w:val="00521BD6"/>
    <w:rsid w:val="00534B73"/>
    <w:rsid w:val="00535395"/>
    <w:rsid w:val="00535C58"/>
    <w:rsid w:val="005439B6"/>
    <w:rsid w:val="005462C7"/>
    <w:rsid w:val="00550615"/>
    <w:rsid w:val="005519F9"/>
    <w:rsid w:val="00554016"/>
    <w:rsid w:val="00555C6B"/>
    <w:rsid w:val="0056010C"/>
    <w:rsid w:val="00561870"/>
    <w:rsid w:val="005677B9"/>
    <w:rsid w:val="005703A6"/>
    <w:rsid w:val="00576FEC"/>
    <w:rsid w:val="005837FF"/>
    <w:rsid w:val="00590C7D"/>
    <w:rsid w:val="005962F7"/>
    <w:rsid w:val="00597D14"/>
    <w:rsid w:val="005A2EC8"/>
    <w:rsid w:val="005A3C58"/>
    <w:rsid w:val="005B21E1"/>
    <w:rsid w:val="005B2801"/>
    <w:rsid w:val="005B394A"/>
    <w:rsid w:val="005B415D"/>
    <w:rsid w:val="005C0C72"/>
    <w:rsid w:val="005C13B2"/>
    <w:rsid w:val="005C32C9"/>
    <w:rsid w:val="005D78E6"/>
    <w:rsid w:val="005E4101"/>
    <w:rsid w:val="005F1ADF"/>
    <w:rsid w:val="0060263F"/>
    <w:rsid w:val="006035D7"/>
    <w:rsid w:val="00604466"/>
    <w:rsid w:val="00606E06"/>
    <w:rsid w:val="006112F3"/>
    <w:rsid w:val="00633228"/>
    <w:rsid w:val="00633839"/>
    <w:rsid w:val="006377E9"/>
    <w:rsid w:val="00640BCD"/>
    <w:rsid w:val="00641247"/>
    <w:rsid w:val="006459AF"/>
    <w:rsid w:val="00650718"/>
    <w:rsid w:val="006572AB"/>
    <w:rsid w:val="0066080D"/>
    <w:rsid w:val="006621DB"/>
    <w:rsid w:val="00667B4F"/>
    <w:rsid w:val="00667BF6"/>
    <w:rsid w:val="00674C9D"/>
    <w:rsid w:val="0068578A"/>
    <w:rsid w:val="006A4CD8"/>
    <w:rsid w:val="006A580C"/>
    <w:rsid w:val="006A5E0D"/>
    <w:rsid w:val="006B3761"/>
    <w:rsid w:val="006C658C"/>
    <w:rsid w:val="006D21E6"/>
    <w:rsid w:val="006D2592"/>
    <w:rsid w:val="006E05A9"/>
    <w:rsid w:val="006E1067"/>
    <w:rsid w:val="006E5F89"/>
    <w:rsid w:val="006F4277"/>
    <w:rsid w:val="0070083C"/>
    <w:rsid w:val="00704A19"/>
    <w:rsid w:val="007067B1"/>
    <w:rsid w:val="00711999"/>
    <w:rsid w:val="0071671A"/>
    <w:rsid w:val="00727C83"/>
    <w:rsid w:val="007306DE"/>
    <w:rsid w:val="00735649"/>
    <w:rsid w:val="00742D53"/>
    <w:rsid w:val="007436B6"/>
    <w:rsid w:val="007477B7"/>
    <w:rsid w:val="0075332D"/>
    <w:rsid w:val="007608DC"/>
    <w:rsid w:val="00777209"/>
    <w:rsid w:val="00777A5E"/>
    <w:rsid w:val="007A1B47"/>
    <w:rsid w:val="007A2DB1"/>
    <w:rsid w:val="007A3F70"/>
    <w:rsid w:val="007B36D6"/>
    <w:rsid w:val="007B534C"/>
    <w:rsid w:val="007B5C98"/>
    <w:rsid w:val="007C02CB"/>
    <w:rsid w:val="007C03FB"/>
    <w:rsid w:val="007C0E3F"/>
    <w:rsid w:val="007C387D"/>
    <w:rsid w:val="007C3CBD"/>
    <w:rsid w:val="007C58FE"/>
    <w:rsid w:val="007D65FD"/>
    <w:rsid w:val="007E0B67"/>
    <w:rsid w:val="007E4116"/>
    <w:rsid w:val="007E688D"/>
    <w:rsid w:val="007F0C2C"/>
    <w:rsid w:val="007F35FC"/>
    <w:rsid w:val="008027AD"/>
    <w:rsid w:val="00802EE2"/>
    <w:rsid w:val="008061CF"/>
    <w:rsid w:val="00807014"/>
    <w:rsid w:val="00807597"/>
    <w:rsid w:val="00820BA5"/>
    <w:rsid w:val="00832807"/>
    <w:rsid w:val="00842CEF"/>
    <w:rsid w:val="00843310"/>
    <w:rsid w:val="0084402B"/>
    <w:rsid w:val="00845F62"/>
    <w:rsid w:val="008474DF"/>
    <w:rsid w:val="00850AFF"/>
    <w:rsid w:val="0085288A"/>
    <w:rsid w:val="008530E7"/>
    <w:rsid w:val="00854444"/>
    <w:rsid w:val="00855E47"/>
    <w:rsid w:val="0086094A"/>
    <w:rsid w:val="00866976"/>
    <w:rsid w:val="00873803"/>
    <w:rsid w:val="008807E3"/>
    <w:rsid w:val="008873A7"/>
    <w:rsid w:val="00891A27"/>
    <w:rsid w:val="008A4529"/>
    <w:rsid w:val="008B2BA2"/>
    <w:rsid w:val="008B4DCE"/>
    <w:rsid w:val="008C3C55"/>
    <w:rsid w:val="008C470F"/>
    <w:rsid w:val="008C6E96"/>
    <w:rsid w:val="008D5C48"/>
    <w:rsid w:val="008D64C8"/>
    <w:rsid w:val="008E026E"/>
    <w:rsid w:val="008E3A8B"/>
    <w:rsid w:val="008E61B0"/>
    <w:rsid w:val="008E7E62"/>
    <w:rsid w:val="008F3825"/>
    <w:rsid w:val="008F669C"/>
    <w:rsid w:val="0090188A"/>
    <w:rsid w:val="009042E6"/>
    <w:rsid w:val="00911178"/>
    <w:rsid w:val="0092300A"/>
    <w:rsid w:val="009279BA"/>
    <w:rsid w:val="00941461"/>
    <w:rsid w:val="00955B38"/>
    <w:rsid w:val="00957CA0"/>
    <w:rsid w:val="0096000D"/>
    <w:rsid w:val="0096010B"/>
    <w:rsid w:val="00961F1E"/>
    <w:rsid w:val="00973453"/>
    <w:rsid w:val="00974318"/>
    <w:rsid w:val="00981E84"/>
    <w:rsid w:val="00983E08"/>
    <w:rsid w:val="00992358"/>
    <w:rsid w:val="009A2562"/>
    <w:rsid w:val="009A335B"/>
    <w:rsid w:val="009A4BDD"/>
    <w:rsid w:val="009B36A0"/>
    <w:rsid w:val="009B5AB0"/>
    <w:rsid w:val="009C4112"/>
    <w:rsid w:val="009C47BB"/>
    <w:rsid w:val="009C5746"/>
    <w:rsid w:val="009E0A7F"/>
    <w:rsid w:val="009F0AC9"/>
    <w:rsid w:val="009F6239"/>
    <w:rsid w:val="009F6754"/>
    <w:rsid w:val="00A1587F"/>
    <w:rsid w:val="00A15BB9"/>
    <w:rsid w:val="00A16ADD"/>
    <w:rsid w:val="00A2345C"/>
    <w:rsid w:val="00A25671"/>
    <w:rsid w:val="00A25E1B"/>
    <w:rsid w:val="00A27748"/>
    <w:rsid w:val="00A27A5A"/>
    <w:rsid w:val="00A4466E"/>
    <w:rsid w:val="00A45849"/>
    <w:rsid w:val="00A647D1"/>
    <w:rsid w:val="00A67DBC"/>
    <w:rsid w:val="00A76BB2"/>
    <w:rsid w:val="00A869A9"/>
    <w:rsid w:val="00A90EF5"/>
    <w:rsid w:val="00A94275"/>
    <w:rsid w:val="00A95328"/>
    <w:rsid w:val="00A95C72"/>
    <w:rsid w:val="00A96E6D"/>
    <w:rsid w:val="00AB4DB4"/>
    <w:rsid w:val="00AB53DF"/>
    <w:rsid w:val="00AC235C"/>
    <w:rsid w:val="00AC7369"/>
    <w:rsid w:val="00B0159F"/>
    <w:rsid w:val="00B05D02"/>
    <w:rsid w:val="00B13639"/>
    <w:rsid w:val="00B13878"/>
    <w:rsid w:val="00B1518B"/>
    <w:rsid w:val="00B23C39"/>
    <w:rsid w:val="00B3153F"/>
    <w:rsid w:val="00B34790"/>
    <w:rsid w:val="00B35301"/>
    <w:rsid w:val="00B377C0"/>
    <w:rsid w:val="00B501F0"/>
    <w:rsid w:val="00B51BA0"/>
    <w:rsid w:val="00B5257D"/>
    <w:rsid w:val="00B52703"/>
    <w:rsid w:val="00B5276D"/>
    <w:rsid w:val="00B53321"/>
    <w:rsid w:val="00B552D6"/>
    <w:rsid w:val="00B5549C"/>
    <w:rsid w:val="00B6548E"/>
    <w:rsid w:val="00B75B8C"/>
    <w:rsid w:val="00B842DE"/>
    <w:rsid w:val="00B84C1D"/>
    <w:rsid w:val="00B856E5"/>
    <w:rsid w:val="00B8578C"/>
    <w:rsid w:val="00B86DF2"/>
    <w:rsid w:val="00B87AE1"/>
    <w:rsid w:val="00B90886"/>
    <w:rsid w:val="00B912C5"/>
    <w:rsid w:val="00B91374"/>
    <w:rsid w:val="00B91EAE"/>
    <w:rsid w:val="00BA2D8B"/>
    <w:rsid w:val="00BA630C"/>
    <w:rsid w:val="00BA7375"/>
    <w:rsid w:val="00BA7FDA"/>
    <w:rsid w:val="00BB0E51"/>
    <w:rsid w:val="00BB1C09"/>
    <w:rsid w:val="00BB3724"/>
    <w:rsid w:val="00BC07E8"/>
    <w:rsid w:val="00BD0389"/>
    <w:rsid w:val="00BD16E3"/>
    <w:rsid w:val="00BD486B"/>
    <w:rsid w:val="00BE1835"/>
    <w:rsid w:val="00BE2C35"/>
    <w:rsid w:val="00BE3835"/>
    <w:rsid w:val="00BE3F33"/>
    <w:rsid w:val="00BF51EF"/>
    <w:rsid w:val="00BF6AD0"/>
    <w:rsid w:val="00C02D9B"/>
    <w:rsid w:val="00C056B3"/>
    <w:rsid w:val="00C06228"/>
    <w:rsid w:val="00C12166"/>
    <w:rsid w:val="00C128BC"/>
    <w:rsid w:val="00C203A7"/>
    <w:rsid w:val="00C20EA1"/>
    <w:rsid w:val="00C23277"/>
    <w:rsid w:val="00C24105"/>
    <w:rsid w:val="00C273FB"/>
    <w:rsid w:val="00C31843"/>
    <w:rsid w:val="00C32DF4"/>
    <w:rsid w:val="00C34BEC"/>
    <w:rsid w:val="00C4133C"/>
    <w:rsid w:val="00C4360F"/>
    <w:rsid w:val="00C47EBE"/>
    <w:rsid w:val="00C552DF"/>
    <w:rsid w:val="00C56254"/>
    <w:rsid w:val="00C6418D"/>
    <w:rsid w:val="00C712DC"/>
    <w:rsid w:val="00C7459A"/>
    <w:rsid w:val="00C77768"/>
    <w:rsid w:val="00C81392"/>
    <w:rsid w:val="00C823C8"/>
    <w:rsid w:val="00C91EFE"/>
    <w:rsid w:val="00CA2E00"/>
    <w:rsid w:val="00CB1068"/>
    <w:rsid w:val="00CB3E44"/>
    <w:rsid w:val="00CC1317"/>
    <w:rsid w:val="00CC25B4"/>
    <w:rsid w:val="00CC7A72"/>
    <w:rsid w:val="00CE1AC7"/>
    <w:rsid w:val="00CE283D"/>
    <w:rsid w:val="00CE3773"/>
    <w:rsid w:val="00CE4FCA"/>
    <w:rsid w:val="00CF0CC6"/>
    <w:rsid w:val="00CF40FB"/>
    <w:rsid w:val="00CF6FF8"/>
    <w:rsid w:val="00D04907"/>
    <w:rsid w:val="00D06F17"/>
    <w:rsid w:val="00D303D5"/>
    <w:rsid w:val="00D34FF7"/>
    <w:rsid w:val="00D36423"/>
    <w:rsid w:val="00D41475"/>
    <w:rsid w:val="00D41905"/>
    <w:rsid w:val="00D43858"/>
    <w:rsid w:val="00D4539C"/>
    <w:rsid w:val="00D47D25"/>
    <w:rsid w:val="00D50722"/>
    <w:rsid w:val="00D53691"/>
    <w:rsid w:val="00D5671C"/>
    <w:rsid w:val="00D626A2"/>
    <w:rsid w:val="00D63B80"/>
    <w:rsid w:val="00D75D6B"/>
    <w:rsid w:val="00D819F3"/>
    <w:rsid w:val="00D8268D"/>
    <w:rsid w:val="00D87444"/>
    <w:rsid w:val="00D94E2B"/>
    <w:rsid w:val="00D9518D"/>
    <w:rsid w:val="00DA167E"/>
    <w:rsid w:val="00DA2D0C"/>
    <w:rsid w:val="00DB3CE6"/>
    <w:rsid w:val="00DC6323"/>
    <w:rsid w:val="00DC7E06"/>
    <w:rsid w:val="00DD17CE"/>
    <w:rsid w:val="00DD1939"/>
    <w:rsid w:val="00DD2CBE"/>
    <w:rsid w:val="00DD60EB"/>
    <w:rsid w:val="00DD6C59"/>
    <w:rsid w:val="00DE74CE"/>
    <w:rsid w:val="00DF1F0F"/>
    <w:rsid w:val="00DF7BAB"/>
    <w:rsid w:val="00E03C7C"/>
    <w:rsid w:val="00E10586"/>
    <w:rsid w:val="00E15E0F"/>
    <w:rsid w:val="00E22642"/>
    <w:rsid w:val="00E361DB"/>
    <w:rsid w:val="00E4074A"/>
    <w:rsid w:val="00E463C3"/>
    <w:rsid w:val="00E50FE0"/>
    <w:rsid w:val="00E53BCC"/>
    <w:rsid w:val="00E54F37"/>
    <w:rsid w:val="00E6520A"/>
    <w:rsid w:val="00E777CD"/>
    <w:rsid w:val="00E77983"/>
    <w:rsid w:val="00EA3F42"/>
    <w:rsid w:val="00EB4129"/>
    <w:rsid w:val="00EB41D5"/>
    <w:rsid w:val="00EC6DA8"/>
    <w:rsid w:val="00ED511A"/>
    <w:rsid w:val="00EE0214"/>
    <w:rsid w:val="00EE0F52"/>
    <w:rsid w:val="00EE1D50"/>
    <w:rsid w:val="00EE24D3"/>
    <w:rsid w:val="00EF00CF"/>
    <w:rsid w:val="00EF07FD"/>
    <w:rsid w:val="00EF11CE"/>
    <w:rsid w:val="00F0068F"/>
    <w:rsid w:val="00F00E8B"/>
    <w:rsid w:val="00F01522"/>
    <w:rsid w:val="00F128BF"/>
    <w:rsid w:val="00F147C1"/>
    <w:rsid w:val="00F208AF"/>
    <w:rsid w:val="00F40826"/>
    <w:rsid w:val="00F40E92"/>
    <w:rsid w:val="00F416AF"/>
    <w:rsid w:val="00F42A1F"/>
    <w:rsid w:val="00F45CE2"/>
    <w:rsid w:val="00F5093F"/>
    <w:rsid w:val="00F5331D"/>
    <w:rsid w:val="00F53649"/>
    <w:rsid w:val="00F56F36"/>
    <w:rsid w:val="00F61D44"/>
    <w:rsid w:val="00F65ADE"/>
    <w:rsid w:val="00F70875"/>
    <w:rsid w:val="00F75DE8"/>
    <w:rsid w:val="00F820E3"/>
    <w:rsid w:val="00F83A42"/>
    <w:rsid w:val="00F95B15"/>
    <w:rsid w:val="00F9657C"/>
    <w:rsid w:val="00FA0F91"/>
    <w:rsid w:val="00FA296E"/>
    <w:rsid w:val="00FB0DD1"/>
    <w:rsid w:val="00FB23EA"/>
    <w:rsid w:val="00FB26EE"/>
    <w:rsid w:val="00FB7DFE"/>
    <w:rsid w:val="00FC11B4"/>
    <w:rsid w:val="00FC3151"/>
    <w:rsid w:val="00FC3FAD"/>
    <w:rsid w:val="00FC7B1E"/>
    <w:rsid w:val="00FD5F60"/>
    <w:rsid w:val="00FE0BF6"/>
    <w:rsid w:val="00FE15C8"/>
    <w:rsid w:val="00FE54E3"/>
    <w:rsid w:val="00FE6A96"/>
    <w:rsid w:val="00FF2D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39E7"/>
  <w15:docId w15:val="{4D88D957-E168-49D8-AFBC-CF42B949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A4"/>
    <w:rPr>
      <w:rFonts w:ascii="Calibri" w:eastAsia="Calibri" w:hAnsi="Calibri"/>
      <w:sz w:val="22"/>
      <w:szCs w:val="22"/>
      <w:lang w:val="en-US"/>
    </w:rPr>
  </w:style>
  <w:style w:type="paragraph" w:styleId="Heading1">
    <w:name w:val="heading 1"/>
    <w:basedOn w:val="Normal"/>
    <w:next w:val="Normal"/>
    <w:link w:val="Heading1Char"/>
    <w:uiPriority w:val="9"/>
    <w:qFormat/>
    <w:rsid w:val="006A5E0D"/>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paragraph" w:styleId="Heading2">
    <w:name w:val="heading 2"/>
    <w:basedOn w:val="Normal"/>
    <w:next w:val="Normal"/>
    <w:link w:val="Heading2Char"/>
    <w:qFormat/>
    <w:rsid w:val="00B86D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E6"/>
    <w:pPr>
      <w:ind w:left="720"/>
      <w:contextualSpacing/>
    </w:pPr>
  </w:style>
  <w:style w:type="character" w:styleId="Hyperlink">
    <w:name w:val="Hyperlink"/>
    <w:basedOn w:val="DefaultParagraphFont"/>
    <w:uiPriority w:val="99"/>
    <w:semiHidden/>
    <w:unhideWhenUsed/>
    <w:rsid w:val="00D9518D"/>
    <w:rPr>
      <w:color w:val="0000FF"/>
      <w:u w:val="single"/>
    </w:rPr>
  </w:style>
  <w:style w:type="character" w:styleId="FollowedHyperlink">
    <w:name w:val="FollowedHyperlink"/>
    <w:basedOn w:val="DefaultParagraphFont"/>
    <w:uiPriority w:val="99"/>
    <w:semiHidden/>
    <w:unhideWhenUsed/>
    <w:rsid w:val="00D9518D"/>
    <w:rPr>
      <w:color w:val="800080"/>
      <w:u w:val="single"/>
    </w:rPr>
  </w:style>
  <w:style w:type="paragraph" w:customStyle="1" w:styleId="font5">
    <w:name w:val="font5"/>
    <w:basedOn w:val="Normal"/>
    <w:rsid w:val="00D9518D"/>
    <w:pP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font6">
    <w:name w:val="font6"/>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7">
    <w:name w:val="font7"/>
    <w:basedOn w:val="Normal"/>
    <w:rsid w:val="00D9518D"/>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8">
    <w:name w:val="font8"/>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9">
    <w:name w:val="font9"/>
    <w:basedOn w:val="Normal"/>
    <w:rsid w:val="00D9518D"/>
    <w:pPr>
      <w:spacing w:before="100" w:beforeAutospacing="1" w:after="100" w:afterAutospacing="1" w:line="240" w:lineRule="auto"/>
    </w:pPr>
    <w:rPr>
      <w:rFonts w:eastAsia="Times New Roman"/>
      <w:sz w:val="18"/>
      <w:szCs w:val="18"/>
      <w:lang w:val="en-GB" w:eastAsia="en-GB"/>
    </w:rPr>
  </w:style>
  <w:style w:type="paragraph" w:customStyle="1" w:styleId="xl68">
    <w:name w:val="xl68"/>
    <w:basedOn w:val="Normal"/>
    <w:rsid w:val="00D9518D"/>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D9518D"/>
    <w:pPr>
      <w:pBdr>
        <w:right w:val="single" w:sz="8"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70">
    <w:name w:val="xl70"/>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1">
    <w:name w:val="xl7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2">
    <w:name w:val="xl7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3">
    <w:name w:val="xl7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4">
    <w:name w:val="xl74"/>
    <w:basedOn w:val="Normal"/>
    <w:rsid w:val="00D9518D"/>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75">
    <w:name w:val="xl75"/>
    <w:basedOn w:val="Normal"/>
    <w:rsid w:val="00D9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6">
    <w:name w:val="xl76"/>
    <w:basedOn w:val="Normal"/>
    <w:rsid w:val="00D9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7">
    <w:name w:val="xl77"/>
    <w:basedOn w:val="Normal"/>
    <w:rsid w:val="00D9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8">
    <w:name w:val="xl7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9">
    <w:name w:val="xl79"/>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0">
    <w:name w:val="xl8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1">
    <w:name w:val="xl81"/>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2">
    <w:name w:val="xl8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3">
    <w:name w:val="xl83"/>
    <w:basedOn w:val="Normal"/>
    <w:rsid w:val="00D9518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4">
    <w:name w:val="xl8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5">
    <w:name w:val="xl8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6">
    <w:name w:val="xl8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7">
    <w:name w:val="xl87"/>
    <w:basedOn w:val="Normal"/>
    <w:rsid w:val="00D9518D"/>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8">
    <w:name w:val="xl88"/>
    <w:basedOn w:val="Normal"/>
    <w:rsid w:val="00D9518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9">
    <w:name w:val="xl8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90">
    <w:name w:val="xl90"/>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91">
    <w:name w:val="xl91"/>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2">
    <w:name w:val="xl92"/>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D9518D"/>
    <w:pP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5">
    <w:name w:val="xl9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96">
    <w:name w:val="xl9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8">
    <w:name w:val="xl98"/>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9">
    <w:name w:val="xl9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00">
    <w:name w:val="xl100"/>
    <w:basedOn w:val="Normal"/>
    <w:rsid w:val="00D951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1">
    <w:name w:val="xl10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2">
    <w:name w:val="xl10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3">
    <w:name w:val="xl10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4">
    <w:name w:val="xl104"/>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5">
    <w:name w:val="xl10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6">
    <w:name w:val="xl106"/>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7">
    <w:name w:val="xl10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8">
    <w:name w:val="xl10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9">
    <w:name w:val="xl10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10">
    <w:name w:val="xl110"/>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11">
    <w:name w:val="xl11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2">
    <w:name w:val="xl112"/>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3">
    <w:name w:val="xl11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4">
    <w:name w:val="xl114"/>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5">
    <w:name w:val="xl115"/>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6">
    <w:name w:val="xl116"/>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7">
    <w:name w:val="xl117"/>
    <w:basedOn w:val="Normal"/>
    <w:rsid w:val="00D9518D"/>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8">
    <w:name w:val="xl118"/>
    <w:basedOn w:val="Normal"/>
    <w:rsid w:val="00D9518D"/>
    <w:pPr>
      <w:pBdr>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D9518D"/>
    <w:pPr>
      <w:pBdr>
        <w:lef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0">
    <w:name w:val="xl120"/>
    <w:basedOn w:val="Normal"/>
    <w:rsid w:val="00D9518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1">
    <w:name w:val="xl121"/>
    <w:basedOn w:val="Normal"/>
    <w:rsid w:val="00D9518D"/>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22">
    <w:name w:val="xl122"/>
    <w:basedOn w:val="Normal"/>
    <w:rsid w:val="00D9518D"/>
    <w:pPr>
      <w:pBdr>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3">
    <w:name w:val="xl123"/>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4">
    <w:name w:val="xl124"/>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5">
    <w:name w:val="xl125"/>
    <w:basedOn w:val="Normal"/>
    <w:rsid w:val="00D9518D"/>
    <w:pPr>
      <w:pBdr>
        <w:top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6">
    <w:name w:val="xl126"/>
    <w:basedOn w:val="Normal"/>
    <w:rsid w:val="00D9518D"/>
    <w:pPr>
      <w:pBdr>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7">
    <w:name w:val="xl127"/>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8">
    <w:name w:val="xl128"/>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9">
    <w:name w:val="xl129"/>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0">
    <w:name w:val="xl130"/>
    <w:basedOn w:val="Normal"/>
    <w:rsid w:val="00D9518D"/>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1">
    <w:name w:val="xl131"/>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32">
    <w:name w:val="xl1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3">
    <w:name w:val="xl1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val="en-GB" w:eastAsia="en-GB"/>
    </w:rPr>
  </w:style>
  <w:style w:type="paragraph" w:customStyle="1" w:styleId="xl134">
    <w:name w:val="xl134"/>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5">
    <w:name w:val="xl135"/>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7">
    <w:name w:val="xl137"/>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8">
    <w:name w:val="xl138"/>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9">
    <w:name w:val="xl13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0">
    <w:name w:val="xl14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1">
    <w:name w:val="xl14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2">
    <w:name w:val="xl14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3">
    <w:name w:val="xl143"/>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4">
    <w:name w:val="xl144"/>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45">
    <w:name w:val="xl14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6">
    <w:name w:val="xl146"/>
    <w:basedOn w:val="Normal"/>
    <w:rsid w:val="00D951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47">
    <w:name w:val="xl147"/>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8">
    <w:name w:val="xl148"/>
    <w:basedOn w:val="Normal"/>
    <w:rsid w:val="00D951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9">
    <w:name w:val="xl149"/>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0">
    <w:name w:val="xl150"/>
    <w:basedOn w:val="Normal"/>
    <w:rsid w:val="00D9518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1">
    <w:name w:val="xl15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52">
    <w:name w:val="xl152"/>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53">
    <w:name w:val="xl153"/>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4">
    <w:name w:val="xl15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55">
    <w:name w:val="xl155"/>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6">
    <w:name w:val="xl156"/>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57">
    <w:name w:val="xl157"/>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8">
    <w:name w:val="xl15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9">
    <w:name w:val="xl159"/>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60">
    <w:name w:val="xl160"/>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1">
    <w:name w:val="xl16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2">
    <w:name w:val="xl16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63">
    <w:name w:val="xl16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4">
    <w:name w:val="xl16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5">
    <w:name w:val="xl165"/>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6">
    <w:name w:val="xl16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7">
    <w:name w:val="xl167"/>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8">
    <w:name w:val="xl168"/>
    <w:basedOn w:val="Normal"/>
    <w:rsid w:val="00D9518D"/>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69">
    <w:name w:val="xl169"/>
    <w:basedOn w:val="Normal"/>
    <w:rsid w:val="00D951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70">
    <w:name w:val="xl170"/>
    <w:basedOn w:val="Normal"/>
    <w:rsid w:val="00D9518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71">
    <w:name w:val="xl171"/>
    <w:basedOn w:val="Normal"/>
    <w:rsid w:val="00D9518D"/>
    <w:pPr>
      <w:pBdr>
        <w:top w:val="single" w:sz="8" w:space="0" w:color="auto"/>
        <w:left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2">
    <w:name w:val="xl172"/>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3">
    <w:name w:val="xl173"/>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4">
    <w:name w:val="xl174"/>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5">
    <w:name w:val="xl175"/>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6">
    <w:name w:val="xl176"/>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7">
    <w:name w:val="xl17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8">
    <w:name w:val="xl178"/>
    <w:basedOn w:val="Normal"/>
    <w:rsid w:val="00D9518D"/>
    <w:pPr>
      <w:pBdr>
        <w:top w:val="single" w:sz="8" w:space="0" w:color="auto"/>
        <w:left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79">
    <w:name w:val="xl179"/>
    <w:basedOn w:val="Normal"/>
    <w:rsid w:val="00D9518D"/>
    <w:pPr>
      <w:pBdr>
        <w:top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0">
    <w:name w:val="xl180"/>
    <w:basedOn w:val="Normal"/>
    <w:rsid w:val="00D9518D"/>
    <w:pPr>
      <w:pBdr>
        <w:top w:val="single" w:sz="8" w:space="0" w:color="auto"/>
        <w:bottom w:val="single" w:sz="4"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1">
    <w:name w:val="xl181"/>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2">
    <w:name w:val="xl182"/>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3">
    <w:name w:val="xl183"/>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4">
    <w:name w:val="xl184"/>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5">
    <w:name w:val="xl185"/>
    <w:basedOn w:val="Normal"/>
    <w:rsid w:val="00D9518D"/>
    <w:pPr>
      <w:pBdr>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6">
    <w:name w:val="xl186"/>
    <w:basedOn w:val="Normal"/>
    <w:rsid w:val="00D9518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7">
    <w:name w:val="xl187"/>
    <w:basedOn w:val="Normal"/>
    <w:rsid w:val="00D9518D"/>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88">
    <w:name w:val="xl188"/>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89">
    <w:name w:val="xl189"/>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0">
    <w:name w:val="xl190"/>
    <w:basedOn w:val="Normal"/>
    <w:rsid w:val="00D9518D"/>
    <w:pPr>
      <w:pBdr>
        <w:top w:val="single" w:sz="4" w:space="0" w:color="auto"/>
        <w:left w:val="single" w:sz="8"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1">
    <w:name w:val="xl191"/>
    <w:basedOn w:val="Normal"/>
    <w:rsid w:val="00D9518D"/>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2">
    <w:name w:val="xl192"/>
    <w:basedOn w:val="Normal"/>
    <w:rsid w:val="00D9518D"/>
    <w:pPr>
      <w:pBdr>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3">
    <w:name w:val="xl193"/>
    <w:basedOn w:val="Normal"/>
    <w:rsid w:val="00D9518D"/>
    <w:pPr>
      <w:pBdr>
        <w:top w:val="single" w:sz="8"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4">
    <w:name w:val="xl194"/>
    <w:basedOn w:val="Normal"/>
    <w:rsid w:val="00D9518D"/>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5">
    <w:name w:val="xl195"/>
    <w:basedOn w:val="Normal"/>
    <w:rsid w:val="00D9518D"/>
    <w:pPr>
      <w:pBdr>
        <w:top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6">
    <w:name w:val="xl196"/>
    <w:basedOn w:val="Normal"/>
    <w:rsid w:val="00D9518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7">
    <w:name w:val="xl197"/>
    <w:basedOn w:val="Normal"/>
    <w:rsid w:val="00D951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8">
    <w:name w:val="xl198"/>
    <w:basedOn w:val="Normal"/>
    <w:rsid w:val="00D9518D"/>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9">
    <w:name w:val="xl199"/>
    <w:basedOn w:val="Normal"/>
    <w:rsid w:val="00D9518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0">
    <w:name w:val="xl200"/>
    <w:basedOn w:val="Normal"/>
    <w:rsid w:val="00D951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1">
    <w:name w:val="xl201"/>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2">
    <w:name w:val="xl202"/>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3">
    <w:name w:val="xl203"/>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4">
    <w:name w:val="xl204"/>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5">
    <w:name w:val="xl205"/>
    <w:basedOn w:val="Normal"/>
    <w:rsid w:val="00D9518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6">
    <w:name w:val="xl206"/>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7">
    <w:name w:val="xl207"/>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8">
    <w:name w:val="xl208"/>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09">
    <w:name w:val="xl209"/>
    <w:basedOn w:val="Normal"/>
    <w:rsid w:val="00D9518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0">
    <w:name w:val="xl210"/>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1">
    <w:name w:val="xl211"/>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2">
    <w:name w:val="xl212"/>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3">
    <w:name w:val="xl213"/>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4">
    <w:name w:val="xl214"/>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5">
    <w:name w:val="xl215"/>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6">
    <w:name w:val="xl216"/>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7">
    <w:name w:val="xl217"/>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8">
    <w:name w:val="xl218"/>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9">
    <w:name w:val="xl219"/>
    <w:basedOn w:val="Normal"/>
    <w:rsid w:val="00D9518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0">
    <w:name w:val="xl220"/>
    <w:basedOn w:val="Normal"/>
    <w:rsid w:val="00D9518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1">
    <w:name w:val="xl221"/>
    <w:basedOn w:val="Normal"/>
    <w:rsid w:val="00D9518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2">
    <w:name w:val="xl222"/>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3">
    <w:name w:val="xl223"/>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4">
    <w:name w:val="xl224"/>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5">
    <w:name w:val="xl225"/>
    <w:basedOn w:val="Normal"/>
    <w:rsid w:val="00D9518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6">
    <w:name w:val="xl226"/>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7">
    <w:name w:val="xl22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8">
    <w:name w:val="xl228"/>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29">
    <w:name w:val="xl229"/>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0">
    <w:name w:val="xl230"/>
    <w:basedOn w:val="Normal"/>
    <w:rsid w:val="00D9518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231">
    <w:name w:val="xl23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2">
    <w:name w:val="xl2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3">
    <w:name w:val="xl2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34">
    <w:name w:val="xl23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35">
    <w:name w:val="xl23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36">
    <w:name w:val="xl2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7">
    <w:name w:val="xl237"/>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8">
    <w:name w:val="xl238"/>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table" w:styleId="TableGrid">
    <w:name w:val="Table Grid"/>
    <w:basedOn w:val="TableNormal"/>
    <w:uiPriority w:val="59"/>
    <w:rsid w:val="00D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0C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0C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0C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0C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0C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2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A1"/>
    <w:rPr>
      <w:rFonts w:ascii="Tahoma" w:eastAsia="Calibri" w:hAnsi="Tahoma" w:cs="Tahoma"/>
      <w:sz w:val="16"/>
      <w:szCs w:val="16"/>
      <w:lang w:val="en-US"/>
    </w:rPr>
  </w:style>
  <w:style w:type="character" w:customStyle="1" w:styleId="Heading2Char">
    <w:name w:val="Heading 2 Char"/>
    <w:basedOn w:val="DefaultParagraphFont"/>
    <w:link w:val="Heading2"/>
    <w:rsid w:val="00B86DF2"/>
    <w:rPr>
      <w:rFonts w:ascii="Arial" w:eastAsia="Times New Roman" w:hAnsi="Arial" w:cs="Arial"/>
      <w:b/>
      <w:bCs/>
      <w:i/>
      <w:iCs/>
      <w:sz w:val="28"/>
      <w:szCs w:val="28"/>
      <w:lang w:val="en-US"/>
    </w:rPr>
  </w:style>
  <w:style w:type="numbering" w:customStyle="1" w:styleId="NoList1">
    <w:name w:val="No List1"/>
    <w:next w:val="NoList"/>
    <w:uiPriority w:val="99"/>
    <w:semiHidden/>
    <w:unhideWhenUsed/>
    <w:rsid w:val="00B86DF2"/>
  </w:style>
  <w:style w:type="paragraph" w:customStyle="1" w:styleId="Header1">
    <w:name w:val="Header1"/>
    <w:basedOn w:val="Normal"/>
    <w:next w:val="Header"/>
    <w:link w:val="Head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HeaderChar">
    <w:name w:val="Header Char"/>
    <w:basedOn w:val="DefaultParagraphFont"/>
    <w:link w:val="Header1"/>
    <w:uiPriority w:val="99"/>
    <w:rsid w:val="00B86DF2"/>
  </w:style>
  <w:style w:type="paragraph" w:customStyle="1" w:styleId="Footer1">
    <w:name w:val="Footer1"/>
    <w:basedOn w:val="Normal"/>
    <w:next w:val="Footer"/>
    <w:link w:val="Foot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FooterChar">
    <w:name w:val="Footer Char"/>
    <w:basedOn w:val="DefaultParagraphFont"/>
    <w:link w:val="Footer1"/>
    <w:uiPriority w:val="99"/>
    <w:rsid w:val="00B86DF2"/>
  </w:style>
  <w:style w:type="table" w:customStyle="1" w:styleId="TableGrid1">
    <w:name w:val="Table Grid1"/>
    <w:basedOn w:val="TableNormal"/>
    <w:next w:val="TableGrid"/>
    <w:uiPriority w:val="59"/>
    <w:rsid w:val="00B8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86DF2"/>
    <w:pPr>
      <w:spacing w:after="0" w:line="240" w:lineRule="auto"/>
    </w:pPr>
    <w:rPr>
      <w:rFonts w:ascii="Calibri" w:hAnsi="Calibri"/>
      <w:sz w:val="22"/>
      <w:szCs w:val="22"/>
      <w:lang w:val="en-GB"/>
    </w:rPr>
  </w:style>
  <w:style w:type="character" w:styleId="CommentReference">
    <w:name w:val="annotation reference"/>
    <w:basedOn w:val="DefaultParagraphFont"/>
    <w:uiPriority w:val="99"/>
    <w:semiHidden/>
    <w:unhideWhenUsed/>
    <w:rsid w:val="00B86DF2"/>
    <w:rPr>
      <w:sz w:val="16"/>
      <w:szCs w:val="16"/>
    </w:rPr>
  </w:style>
  <w:style w:type="paragraph" w:customStyle="1" w:styleId="CommentText1">
    <w:name w:val="Comment Text1"/>
    <w:basedOn w:val="Normal"/>
    <w:next w:val="CommentText"/>
    <w:link w:val="CommentTextChar"/>
    <w:uiPriority w:val="99"/>
    <w:semiHidden/>
    <w:unhideWhenUsed/>
    <w:rsid w:val="00B86DF2"/>
    <w:pPr>
      <w:spacing w:line="240" w:lineRule="auto"/>
    </w:pPr>
    <w:rPr>
      <w:rFonts w:ascii="Times New Roman" w:eastAsiaTheme="minorHAnsi" w:hAnsi="Times New Roman"/>
      <w:sz w:val="20"/>
      <w:szCs w:val="20"/>
      <w:lang w:val="bs-Latn-BA"/>
    </w:rPr>
  </w:style>
  <w:style w:type="character" w:customStyle="1" w:styleId="CommentTextChar">
    <w:name w:val="Comment Text Char"/>
    <w:basedOn w:val="DefaultParagraphFont"/>
    <w:link w:val="CommentText1"/>
    <w:uiPriority w:val="99"/>
    <w:semiHidden/>
    <w:rsid w:val="00B86DF2"/>
    <w:rPr>
      <w:sz w:val="20"/>
      <w:szCs w:val="20"/>
    </w:rPr>
  </w:style>
  <w:style w:type="paragraph" w:customStyle="1" w:styleId="CommentSubject1">
    <w:name w:val="Comment Subject1"/>
    <w:basedOn w:val="CommentText"/>
    <w:next w:val="CommentText"/>
    <w:uiPriority w:val="99"/>
    <w:semiHidden/>
    <w:unhideWhenUsed/>
    <w:rsid w:val="00B86DF2"/>
    <w:rPr>
      <w:b/>
      <w:bCs/>
      <w:lang w:val="en-GB"/>
    </w:rPr>
  </w:style>
  <w:style w:type="character" w:customStyle="1" w:styleId="CommentSubjectChar">
    <w:name w:val="Comment Subject Char"/>
    <w:basedOn w:val="CommentTextChar"/>
    <w:link w:val="CommentSubject"/>
    <w:uiPriority w:val="99"/>
    <w:semiHidden/>
    <w:rsid w:val="00B86DF2"/>
    <w:rPr>
      <w:b/>
      <w:bCs/>
      <w:sz w:val="20"/>
      <w:szCs w:val="20"/>
    </w:rPr>
  </w:style>
  <w:style w:type="paragraph" w:styleId="Header">
    <w:name w:val="header"/>
    <w:basedOn w:val="Normal"/>
    <w:link w:val="HeaderChar1"/>
    <w:uiPriority w:val="99"/>
    <w:unhideWhenUsed/>
    <w:rsid w:val="00B86D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86DF2"/>
    <w:rPr>
      <w:rFonts w:ascii="Calibri" w:eastAsia="Calibri" w:hAnsi="Calibri"/>
      <w:sz w:val="22"/>
      <w:szCs w:val="22"/>
      <w:lang w:val="en-US"/>
    </w:rPr>
  </w:style>
  <w:style w:type="paragraph" w:styleId="Footer">
    <w:name w:val="footer"/>
    <w:basedOn w:val="Normal"/>
    <w:link w:val="FooterChar1"/>
    <w:uiPriority w:val="99"/>
    <w:unhideWhenUsed/>
    <w:rsid w:val="00B86DF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86DF2"/>
    <w:rPr>
      <w:rFonts w:ascii="Calibri" w:eastAsia="Calibri" w:hAnsi="Calibri"/>
      <w:sz w:val="22"/>
      <w:szCs w:val="22"/>
      <w:lang w:val="en-US"/>
    </w:rPr>
  </w:style>
  <w:style w:type="paragraph" w:styleId="NoSpacing">
    <w:name w:val="No Spacing"/>
    <w:uiPriority w:val="1"/>
    <w:qFormat/>
    <w:rsid w:val="00B86DF2"/>
    <w:pPr>
      <w:spacing w:after="0" w:line="240" w:lineRule="auto"/>
    </w:pPr>
    <w:rPr>
      <w:rFonts w:ascii="Calibri" w:eastAsia="Calibri" w:hAnsi="Calibri"/>
      <w:sz w:val="22"/>
      <w:szCs w:val="22"/>
      <w:lang w:val="en-US"/>
    </w:rPr>
  </w:style>
  <w:style w:type="paragraph" w:styleId="CommentText">
    <w:name w:val="annotation text"/>
    <w:basedOn w:val="Normal"/>
    <w:link w:val="CommentTextChar1"/>
    <w:uiPriority w:val="99"/>
    <w:semiHidden/>
    <w:unhideWhenUsed/>
    <w:rsid w:val="00B86DF2"/>
    <w:pPr>
      <w:spacing w:line="240" w:lineRule="auto"/>
    </w:pPr>
    <w:rPr>
      <w:sz w:val="20"/>
      <w:szCs w:val="20"/>
    </w:rPr>
  </w:style>
  <w:style w:type="character" w:customStyle="1" w:styleId="CommentTextChar1">
    <w:name w:val="Comment Text Char1"/>
    <w:basedOn w:val="DefaultParagraphFont"/>
    <w:link w:val="CommentText"/>
    <w:uiPriority w:val="99"/>
    <w:semiHidden/>
    <w:rsid w:val="00B86DF2"/>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86DF2"/>
    <w:rPr>
      <w:rFonts w:ascii="Times New Roman" w:eastAsiaTheme="minorHAnsi" w:hAnsi="Times New Roman"/>
      <w:b/>
      <w:bCs/>
      <w:lang w:val="bs-Latn-BA"/>
    </w:rPr>
  </w:style>
  <w:style w:type="character" w:customStyle="1" w:styleId="CommentSubjectChar1">
    <w:name w:val="Comment Subject Char1"/>
    <w:basedOn w:val="CommentTextChar1"/>
    <w:uiPriority w:val="99"/>
    <w:semiHidden/>
    <w:rsid w:val="00B86DF2"/>
    <w:rPr>
      <w:rFonts w:ascii="Calibri" w:eastAsia="Calibri" w:hAnsi="Calibri"/>
      <w:b/>
      <w:bCs/>
      <w:sz w:val="20"/>
      <w:szCs w:val="20"/>
      <w:lang w:val="en-US"/>
    </w:rPr>
  </w:style>
  <w:style w:type="paragraph" w:customStyle="1" w:styleId="Style3">
    <w:name w:val="Style3"/>
    <w:basedOn w:val="Normal"/>
    <w:uiPriority w:val="99"/>
    <w:rsid w:val="001554A1"/>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val="bs-Latn-BA" w:eastAsia="bs-Latn-BA"/>
    </w:rPr>
  </w:style>
  <w:style w:type="paragraph" w:customStyle="1" w:styleId="Style8">
    <w:name w:val="Style8"/>
    <w:basedOn w:val="Normal"/>
    <w:uiPriority w:val="99"/>
    <w:rsid w:val="001554A1"/>
    <w:pPr>
      <w:widowControl w:val="0"/>
      <w:autoSpaceDE w:val="0"/>
      <w:autoSpaceDN w:val="0"/>
      <w:adjustRightInd w:val="0"/>
      <w:spacing w:after="0" w:line="173" w:lineRule="exact"/>
    </w:pPr>
    <w:rPr>
      <w:rFonts w:ascii="Microsoft Sans Serif" w:eastAsiaTheme="minorEastAsia" w:hAnsi="Microsoft Sans Serif" w:cs="Microsoft Sans Serif"/>
      <w:sz w:val="24"/>
      <w:szCs w:val="24"/>
      <w:lang w:val="bs-Latn-BA" w:eastAsia="bs-Latn-BA"/>
    </w:rPr>
  </w:style>
  <w:style w:type="character" w:customStyle="1" w:styleId="FontStyle14">
    <w:name w:val="Font Style14"/>
    <w:basedOn w:val="DefaultParagraphFont"/>
    <w:uiPriority w:val="99"/>
    <w:rsid w:val="001554A1"/>
    <w:rPr>
      <w:rFonts w:ascii="Microsoft Sans Serif" w:hAnsi="Microsoft Sans Serif" w:cs="Microsoft Sans Serif"/>
      <w:b/>
      <w:bCs/>
      <w:i/>
      <w:iCs/>
      <w:spacing w:val="10"/>
      <w:sz w:val="16"/>
      <w:szCs w:val="16"/>
    </w:rPr>
  </w:style>
  <w:style w:type="paragraph" w:customStyle="1" w:styleId="Style9">
    <w:name w:val="Style9"/>
    <w:basedOn w:val="Normal"/>
    <w:uiPriority w:val="99"/>
    <w:rsid w:val="001554A1"/>
    <w:pPr>
      <w:widowControl w:val="0"/>
      <w:autoSpaceDE w:val="0"/>
      <w:autoSpaceDN w:val="0"/>
      <w:adjustRightInd w:val="0"/>
      <w:spacing w:after="0" w:line="181" w:lineRule="exact"/>
      <w:jc w:val="both"/>
    </w:pPr>
    <w:rPr>
      <w:rFonts w:ascii="Arial" w:eastAsiaTheme="minorEastAsia" w:hAnsi="Arial" w:cs="Arial"/>
      <w:sz w:val="24"/>
      <w:szCs w:val="24"/>
      <w:lang w:val="bs-Latn-BA" w:eastAsia="bs-Latn-BA"/>
    </w:rPr>
  </w:style>
  <w:style w:type="character" w:customStyle="1" w:styleId="FontStyle17">
    <w:name w:val="Font Style17"/>
    <w:basedOn w:val="DefaultParagraphFont"/>
    <w:uiPriority w:val="99"/>
    <w:rsid w:val="001554A1"/>
    <w:rPr>
      <w:rFonts w:ascii="Arial" w:hAnsi="Arial" w:cs="Arial"/>
      <w:sz w:val="16"/>
      <w:szCs w:val="16"/>
    </w:rPr>
  </w:style>
  <w:style w:type="character" w:customStyle="1" w:styleId="FontStyle11">
    <w:name w:val="Font Style11"/>
    <w:uiPriority w:val="99"/>
    <w:rsid w:val="00FA0F91"/>
    <w:rPr>
      <w:rFonts w:ascii="Times New Roman" w:hAnsi="Times New Roman" w:cs="Times New Roman"/>
      <w:color w:val="000000"/>
      <w:sz w:val="22"/>
      <w:szCs w:val="22"/>
    </w:rPr>
  </w:style>
  <w:style w:type="character" w:styleId="Emphasis">
    <w:name w:val="Emphasis"/>
    <w:basedOn w:val="DefaultParagraphFont"/>
    <w:qFormat/>
    <w:rsid w:val="009A335B"/>
    <w:rPr>
      <w:i/>
      <w:iCs/>
    </w:rPr>
  </w:style>
  <w:style w:type="character" w:customStyle="1" w:styleId="Heading1Char">
    <w:name w:val="Heading 1 Char"/>
    <w:basedOn w:val="DefaultParagraphFont"/>
    <w:link w:val="Heading1"/>
    <w:uiPriority w:val="9"/>
    <w:rsid w:val="006A5E0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A5E0D"/>
    <w:pPr>
      <w:numPr>
        <w:ilvl w:val="1"/>
      </w:numPr>
    </w:pPr>
    <w:rPr>
      <w:rFonts w:asciiTheme="majorHAnsi" w:eastAsiaTheme="majorEastAsia" w:hAnsiTheme="majorHAnsi" w:cstheme="majorBidi"/>
      <w:i/>
      <w:iCs/>
      <w:color w:val="4F81BD" w:themeColor="accent1"/>
      <w:spacing w:val="15"/>
      <w:sz w:val="24"/>
      <w:szCs w:val="24"/>
      <w:lang w:val="bs-Latn-BA"/>
    </w:rPr>
  </w:style>
  <w:style w:type="character" w:customStyle="1" w:styleId="SubtitleChar">
    <w:name w:val="Subtitle Char"/>
    <w:basedOn w:val="DefaultParagraphFont"/>
    <w:link w:val="Subtitle"/>
    <w:uiPriority w:val="11"/>
    <w:rsid w:val="006A5E0D"/>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A5E0D"/>
    <w:rPr>
      <w:b/>
      <w:bCs/>
    </w:rPr>
  </w:style>
  <w:style w:type="paragraph" w:styleId="Quote">
    <w:name w:val="Quote"/>
    <w:basedOn w:val="Normal"/>
    <w:next w:val="Normal"/>
    <w:link w:val="QuoteChar"/>
    <w:uiPriority w:val="29"/>
    <w:qFormat/>
    <w:rsid w:val="006A5E0D"/>
    <w:rPr>
      <w:rFonts w:asciiTheme="minorHAnsi" w:eastAsiaTheme="minorHAnsi" w:hAnsiTheme="minorHAnsi" w:cstheme="minorBidi"/>
      <w:i/>
      <w:iCs/>
      <w:color w:val="000000" w:themeColor="text1"/>
      <w:lang w:val="bs-Latn-BA"/>
    </w:rPr>
  </w:style>
  <w:style w:type="character" w:customStyle="1" w:styleId="QuoteChar">
    <w:name w:val="Quote Char"/>
    <w:basedOn w:val="DefaultParagraphFont"/>
    <w:link w:val="Quote"/>
    <w:uiPriority w:val="29"/>
    <w:rsid w:val="006A5E0D"/>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A5E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bs-Latn-BA"/>
    </w:rPr>
  </w:style>
  <w:style w:type="character" w:customStyle="1" w:styleId="IntenseQuoteChar">
    <w:name w:val="Intense Quote Char"/>
    <w:basedOn w:val="DefaultParagraphFont"/>
    <w:link w:val="IntenseQuote"/>
    <w:uiPriority w:val="30"/>
    <w:rsid w:val="006A5E0D"/>
    <w:rPr>
      <w:rFonts w:ascii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6A5E0D"/>
    <w:rPr>
      <w:i/>
      <w:iCs/>
      <w:color w:val="808080" w:themeColor="text1" w:themeTint="7F"/>
    </w:rPr>
  </w:style>
  <w:style w:type="character" w:styleId="IntenseEmphasis">
    <w:name w:val="Intense Emphasis"/>
    <w:basedOn w:val="DefaultParagraphFont"/>
    <w:uiPriority w:val="21"/>
    <w:qFormat/>
    <w:rsid w:val="006A5E0D"/>
    <w:rPr>
      <w:b/>
      <w:bCs/>
      <w:i/>
      <w:iCs/>
      <w:color w:val="4F81BD" w:themeColor="accent1"/>
    </w:rPr>
  </w:style>
  <w:style w:type="character" w:styleId="SubtleReference">
    <w:name w:val="Subtle Reference"/>
    <w:basedOn w:val="DefaultParagraphFont"/>
    <w:uiPriority w:val="31"/>
    <w:qFormat/>
    <w:rsid w:val="006A5E0D"/>
    <w:rPr>
      <w:smallCaps/>
      <w:color w:val="C0504D" w:themeColor="accent2"/>
      <w:u w:val="single"/>
    </w:rPr>
  </w:style>
  <w:style w:type="character" w:styleId="IntenseReference">
    <w:name w:val="Intense Reference"/>
    <w:basedOn w:val="DefaultParagraphFont"/>
    <w:uiPriority w:val="32"/>
    <w:qFormat/>
    <w:rsid w:val="006A5E0D"/>
    <w:rPr>
      <w:b/>
      <w:bCs/>
      <w:smallCaps/>
      <w:color w:val="C0504D" w:themeColor="accent2"/>
      <w:spacing w:val="5"/>
      <w:u w:val="single"/>
    </w:rPr>
  </w:style>
  <w:style w:type="character" w:styleId="BookTitle">
    <w:name w:val="Book Title"/>
    <w:basedOn w:val="DefaultParagraphFont"/>
    <w:uiPriority w:val="33"/>
    <w:qFormat/>
    <w:rsid w:val="006A5E0D"/>
    <w:rPr>
      <w:b/>
      <w:bCs/>
      <w:smallCaps/>
      <w:spacing w:val="5"/>
    </w:rPr>
  </w:style>
  <w:style w:type="table" w:customStyle="1" w:styleId="LightShading1">
    <w:name w:val="Light Shading1"/>
    <w:basedOn w:val="TableNormal"/>
    <w:next w:val="LightShading"/>
    <w:uiPriority w:val="60"/>
    <w:rsid w:val="006A5E0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A5E0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6A5E0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6A5E0D"/>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6A5E0D"/>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A5E0D"/>
  </w:style>
  <w:style w:type="paragraph" w:customStyle="1" w:styleId="CommentSubject2">
    <w:name w:val="Comment Subject2"/>
    <w:basedOn w:val="CommentText"/>
    <w:next w:val="CommentText"/>
    <w:uiPriority w:val="99"/>
    <w:semiHidden/>
    <w:unhideWhenUsed/>
    <w:rsid w:val="006A5E0D"/>
    <w:rPr>
      <w:rFonts w:ascii="Times New Roman" w:hAnsi="Times New Roman"/>
      <w:b/>
      <w:bCs/>
      <w:lang w:val="bs-Latn-BA"/>
    </w:rPr>
  </w:style>
  <w:style w:type="paragraph" w:customStyle="1" w:styleId="msonormal0">
    <w:name w:val="msonormal"/>
    <w:basedOn w:val="Normal"/>
    <w:rsid w:val="006A5E0D"/>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CommentSubjectChar2">
    <w:name w:val="Comment Subject Char2"/>
    <w:basedOn w:val="CommentTextChar1"/>
    <w:uiPriority w:val="99"/>
    <w:semiHidden/>
    <w:rsid w:val="006A5E0D"/>
    <w:rPr>
      <w:rFonts w:ascii="Calibri" w:eastAsia="Calibri" w:hAnsi="Calibri" w:cs="Times New Roman"/>
      <w:b/>
      <w:bCs/>
      <w:sz w:val="20"/>
      <w:szCs w:val="20"/>
      <w:lang w:val="en-US"/>
    </w:rPr>
  </w:style>
  <w:style w:type="character" w:customStyle="1" w:styleId="FontStyle12">
    <w:name w:val="Font Style12"/>
    <w:uiPriority w:val="99"/>
    <w:rsid w:val="00FE15C8"/>
    <w:rPr>
      <w:rFonts w:ascii="Times New Roman" w:eastAsia="Times New Roman"/>
      <w:sz w:val="26"/>
    </w:rPr>
  </w:style>
  <w:style w:type="paragraph" w:styleId="NormalWeb">
    <w:name w:val="Normal (Web)"/>
    <w:basedOn w:val="Normal"/>
    <w:unhideWhenUsed/>
    <w:rsid w:val="00CF6FF8"/>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777209"/>
    <w:rPr>
      <w:rFonts w:ascii="Times New Roman" w:eastAsia="Times New Roman"/>
      <w:color w:val="000000"/>
      <w:sz w:val="20"/>
    </w:rPr>
  </w:style>
  <w:style w:type="paragraph" w:customStyle="1" w:styleId="Style4">
    <w:name w:val="Style4"/>
    <w:basedOn w:val="Normal"/>
    <w:uiPriority w:val="99"/>
    <w:rsid w:val="00777209"/>
    <w:pPr>
      <w:widowControl w:val="0"/>
      <w:autoSpaceDE w:val="0"/>
      <w:autoSpaceDN w:val="0"/>
      <w:adjustRightInd w:val="0"/>
      <w:spacing w:after="0" w:line="274" w:lineRule="exact"/>
      <w:jc w:val="center"/>
    </w:pPr>
    <w:rPr>
      <w:rFonts w:ascii="Times New Roman" w:eastAsia="Times New Roman" w:hAnsi="Times New Roman"/>
      <w:snapToGrid w:val="0"/>
      <w:sz w:val="24"/>
      <w:szCs w:val="24"/>
      <w:lang w:val="en-GB" w:eastAsia="en-GB"/>
    </w:rPr>
  </w:style>
  <w:style w:type="paragraph" w:customStyle="1" w:styleId="Style1">
    <w:name w:val="Style1"/>
    <w:basedOn w:val="Normal"/>
    <w:uiPriority w:val="99"/>
    <w:rsid w:val="00FC3151"/>
    <w:pPr>
      <w:widowControl w:val="0"/>
      <w:autoSpaceDE w:val="0"/>
      <w:autoSpaceDN w:val="0"/>
      <w:adjustRightInd w:val="0"/>
      <w:spacing w:after="0" w:line="274" w:lineRule="exact"/>
      <w:ind w:hanging="562"/>
    </w:pPr>
    <w:rPr>
      <w:rFonts w:ascii="Times New Roman" w:eastAsia="Times New Roman" w:hAnsi="Times New Roman"/>
      <w:snapToGrid w:val="0"/>
      <w:sz w:val="24"/>
      <w:szCs w:val="24"/>
      <w:lang w:val="en-GB" w:eastAsia="en-GB"/>
    </w:rPr>
  </w:style>
  <w:style w:type="paragraph" w:customStyle="1" w:styleId="Style5">
    <w:name w:val="Style5"/>
    <w:basedOn w:val="Normal"/>
    <w:uiPriority w:val="99"/>
    <w:rsid w:val="00FC3151"/>
    <w:pPr>
      <w:widowControl w:val="0"/>
      <w:autoSpaceDE w:val="0"/>
      <w:autoSpaceDN w:val="0"/>
      <w:adjustRightInd w:val="0"/>
      <w:spacing w:after="0" w:line="269" w:lineRule="exact"/>
      <w:jc w:val="both"/>
    </w:pPr>
    <w:rPr>
      <w:rFonts w:ascii="Times New Roman" w:eastAsia="Times New Roman" w:hAnsi="Times New Roman"/>
      <w:snapToGrid w:val="0"/>
      <w:sz w:val="24"/>
      <w:szCs w:val="24"/>
      <w:lang w:val="en-GB" w:eastAsia="en-GB"/>
    </w:rPr>
  </w:style>
  <w:style w:type="character" w:customStyle="1" w:styleId="FontStyle15">
    <w:name w:val="Font Style15"/>
    <w:basedOn w:val="DefaultParagraphFont"/>
    <w:uiPriority w:val="99"/>
    <w:rsid w:val="00521BD6"/>
    <w:rPr>
      <w:rFonts w:ascii="Times New Roman" w:hAnsi="Times New Roman" w:cs="Times New Roman" w:hint="default"/>
      <w:b/>
      <w:bCs/>
      <w:spacing w:val="10"/>
    </w:rPr>
  </w:style>
  <w:style w:type="paragraph" w:customStyle="1" w:styleId="Default">
    <w:name w:val="Default"/>
    <w:rsid w:val="00550615"/>
    <w:pPr>
      <w:autoSpaceDE w:val="0"/>
      <w:autoSpaceDN w:val="0"/>
      <w:adjustRightInd w:val="0"/>
      <w:spacing w:after="0" w:line="240" w:lineRule="auto"/>
    </w:pPr>
    <w:rPr>
      <w:color w:val="000000"/>
      <w:szCs w:val="24"/>
    </w:rPr>
  </w:style>
  <w:style w:type="paragraph" w:styleId="Revision">
    <w:name w:val="Revision"/>
    <w:hidden/>
    <w:uiPriority w:val="99"/>
    <w:semiHidden/>
    <w:rsid w:val="00550615"/>
    <w:pPr>
      <w:spacing w:after="0" w:line="240" w:lineRule="auto"/>
    </w:pPr>
    <w:rPr>
      <w:rFonts w:ascii="Calibri" w:eastAsia="Calibri" w:hAnsi="Calibri"/>
      <w:sz w:val="22"/>
      <w:szCs w:val="22"/>
      <w:lang w:val="en-US"/>
    </w:rPr>
  </w:style>
  <w:style w:type="table" w:customStyle="1" w:styleId="TableGrid2">
    <w:name w:val="Table Grid2"/>
    <w:basedOn w:val="TableNormal"/>
    <w:next w:val="TableGrid"/>
    <w:uiPriority w:val="59"/>
    <w:rsid w:val="00BD038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943">
      <w:bodyDiv w:val="1"/>
      <w:marLeft w:val="0"/>
      <w:marRight w:val="0"/>
      <w:marTop w:val="0"/>
      <w:marBottom w:val="0"/>
      <w:divBdr>
        <w:top w:val="none" w:sz="0" w:space="0" w:color="auto"/>
        <w:left w:val="none" w:sz="0" w:space="0" w:color="auto"/>
        <w:bottom w:val="none" w:sz="0" w:space="0" w:color="auto"/>
        <w:right w:val="none" w:sz="0" w:space="0" w:color="auto"/>
      </w:divBdr>
    </w:div>
    <w:div w:id="4213667">
      <w:bodyDiv w:val="1"/>
      <w:marLeft w:val="0"/>
      <w:marRight w:val="0"/>
      <w:marTop w:val="0"/>
      <w:marBottom w:val="0"/>
      <w:divBdr>
        <w:top w:val="none" w:sz="0" w:space="0" w:color="auto"/>
        <w:left w:val="none" w:sz="0" w:space="0" w:color="auto"/>
        <w:bottom w:val="none" w:sz="0" w:space="0" w:color="auto"/>
        <w:right w:val="none" w:sz="0" w:space="0" w:color="auto"/>
      </w:divBdr>
    </w:div>
    <w:div w:id="4406238">
      <w:bodyDiv w:val="1"/>
      <w:marLeft w:val="0"/>
      <w:marRight w:val="0"/>
      <w:marTop w:val="0"/>
      <w:marBottom w:val="0"/>
      <w:divBdr>
        <w:top w:val="none" w:sz="0" w:space="0" w:color="auto"/>
        <w:left w:val="none" w:sz="0" w:space="0" w:color="auto"/>
        <w:bottom w:val="none" w:sz="0" w:space="0" w:color="auto"/>
        <w:right w:val="none" w:sz="0" w:space="0" w:color="auto"/>
      </w:divBdr>
    </w:div>
    <w:div w:id="8718817">
      <w:bodyDiv w:val="1"/>
      <w:marLeft w:val="0"/>
      <w:marRight w:val="0"/>
      <w:marTop w:val="0"/>
      <w:marBottom w:val="0"/>
      <w:divBdr>
        <w:top w:val="none" w:sz="0" w:space="0" w:color="auto"/>
        <w:left w:val="none" w:sz="0" w:space="0" w:color="auto"/>
        <w:bottom w:val="none" w:sz="0" w:space="0" w:color="auto"/>
        <w:right w:val="none" w:sz="0" w:space="0" w:color="auto"/>
      </w:divBdr>
    </w:div>
    <w:div w:id="11491834">
      <w:bodyDiv w:val="1"/>
      <w:marLeft w:val="0"/>
      <w:marRight w:val="0"/>
      <w:marTop w:val="0"/>
      <w:marBottom w:val="0"/>
      <w:divBdr>
        <w:top w:val="none" w:sz="0" w:space="0" w:color="auto"/>
        <w:left w:val="none" w:sz="0" w:space="0" w:color="auto"/>
        <w:bottom w:val="none" w:sz="0" w:space="0" w:color="auto"/>
        <w:right w:val="none" w:sz="0" w:space="0" w:color="auto"/>
      </w:divBdr>
    </w:div>
    <w:div w:id="13700158">
      <w:bodyDiv w:val="1"/>
      <w:marLeft w:val="0"/>
      <w:marRight w:val="0"/>
      <w:marTop w:val="0"/>
      <w:marBottom w:val="0"/>
      <w:divBdr>
        <w:top w:val="none" w:sz="0" w:space="0" w:color="auto"/>
        <w:left w:val="none" w:sz="0" w:space="0" w:color="auto"/>
        <w:bottom w:val="none" w:sz="0" w:space="0" w:color="auto"/>
        <w:right w:val="none" w:sz="0" w:space="0" w:color="auto"/>
      </w:divBdr>
    </w:div>
    <w:div w:id="15036889">
      <w:bodyDiv w:val="1"/>
      <w:marLeft w:val="0"/>
      <w:marRight w:val="0"/>
      <w:marTop w:val="0"/>
      <w:marBottom w:val="0"/>
      <w:divBdr>
        <w:top w:val="none" w:sz="0" w:space="0" w:color="auto"/>
        <w:left w:val="none" w:sz="0" w:space="0" w:color="auto"/>
        <w:bottom w:val="none" w:sz="0" w:space="0" w:color="auto"/>
        <w:right w:val="none" w:sz="0" w:space="0" w:color="auto"/>
      </w:divBdr>
    </w:div>
    <w:div w:id="19429564">
      <w:bodyDiv w:val="1"/>
      <w:marLeft w:val="0"/>
      <w:marRight w:val="0"/>
      <w:marTop w:val="0"/>
      <w:marBottom w:val="0"/>
      <w:divBdr>
        <w:top w:val="none" w:sz="0" w:space="0" w:color="auto"/>
        <w:left w:val="none" w:sz="0" w:space="0" w:color="auto"/>
        <w:bottom w:val="none" w:sz="0" w:space="0" w:color="auto"/>
        <w:right w:val="none" w:sz="0" w:space="0" w:color="auto"/>
      </w:divBdr>
    </w:div>
    <w:div w:id="21131589">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5983898">
      <w:bodyDiv w:val="1"/>
      <w:marLeft w:val="0"/>
      <w:marRight w:val="0"/>
      <w:marTop w:val="0"/>
      <w:marBottom w:val="0"/>
      <w:divBdr>
        <w:top w:val="none" w:sz="0" w:space="0" w:color="auto"/>
        <w:left w:val="none" w:sz="0" w:space="0" w:color="auto"/>
        <w:bottom w:val="none" w:sz="0" w:space="0" w:color="auto"/>
        <w:right w:val="none" w:sz="0" w:space="0" w:color="auto"/>
      </w:divBdr>
    </w:div>
    <w:div w:id="36438628">
      <w:bodyDiv w:val="1"/>
      <w:marLeft w:val="0"/>
      <w:marRight w:val="0"/>
      <w:marTop w:val="0"/>
      <w:marBottom w:val="0"/>
      <w:divBdr>
        <w:top w:val="none" w:sz="0" w:space="0" w:color="auto"/>
        <w:left w:val="none" w:sz="0" w:space="0" w:color="auto"/>
        <w:bottom w:val="none" w:sz="0" w:space="0" w:color="auto"/>
        <w:right w:val="none" w:sz="0" w:space="0" w:color="auto"/>
      </w:divBdr>
    </w:div>
    <w:div w:id="36589741">
      <w:bodyDiv w:val="1"/>
      <w:marLeft w:val="0"/>
      <w:marRight w:val="0"/>
      <w:marTop w:val="0"/>
      <w:marBottom w:val="0"/>
      <w:divBdr>
        <w:top w:val="none" w:sz="0" w:space="0" w:color="auto"/>
        <w:left w:val="none" w:sz="0" w:space="0" w:color="auto"/>
        <w:bottom w:val="none" w:sz="0" w:space="0" w:color="auto"/>
        <w:right w:val="none" w:sz="0" w:space="0" w:color="auto"/>
      </w:divBdr>
    </w:div>
    <w:div w:id="44960308">
      <w:bodyDiv w:val="1"/>
      <w:marLeft w:val="0"/>
      <w:marRight w:val="0"/>
      <w:marTop w:val="0"/>
      <w:marBottom w:val="0"/>
      <w:divBdr>
        <w:top w:val="none" w:sz="0" w:space="0" w:color="auto"/>
        <w:left w:val="none" w:sz="0" w:space="0" w:color="auto"/>
        <w:bottom w:val="none" w:sz="0" w:space="0" w:color="auto"/>
        <w:right w:val="none" w:sz="0" w:space="0" w:color="auto"/>
      </w:divBdr>
    </w:div>
    <w:div w:id="45760050">
      <w:bodyDiv w:val="1"/>
      <w:marLeft w:val="0"/>
      <w:marRight w:val="0"/>
      <w:marTop w:val="0"/>
      <w:marBottom w:val="0"/>
      <w:divBdr>
        <w:top w:val="none" w:sz="0" w:space="0" w:color="auto"/>
        <w:left w:val="none" w:sz="0" w:space="0" w:color="auto"/>
        <w:bottom w:val="none" w:sz="0" w:space="0" w:color="auto"/>
        <w:right w:val="none" w:sz="0" w:space="0" w:color="auto"/>
      </w:divBdr>
    </w:div>
    <w:div w:id="51346377">
      <w:bodyDiv w:val="1"/>
      <w:marLeft w:val="0"/>
      <w:marRight w:val="0"/>
      <w:marTop w:val="0"/>
      <w:marBottom w:val="0"/>
      <w:divBdr>
        <w:top w:val="none" w:sz="0" w:space="0" w:color="auto"/>
        <w:left w:val="none" w:sz="0" w:space="0" w:color="auto"/>
        <w:bottom w:val="none" w:sz="0" w:space="0" w:color="auto"/>
        <w:right w:val="none" w:sz="0" w:space="0" w:color="auto"/>
      </w:divBdr>
    </w:div>
    <w:div w:id="57631494">
      <w:bodyDiv w:val="1"/>
      <w:marLeft w:val="0"/>
      <w:marRight w:val="0"/>
      <w:marTop w:val="0"/>
      <w:marBottom w:val="0"/>
      <w:divBdr>
        <w:top w:val="none" w:sz="0" w:space="0" w:color="auto"/>
        <w:left w:val="none" w:sz="0" w:space="0" w:color="auto"/>
        <w:bottom w:val="none" w:sz="0" w:space="0" w:color="auto"/>
        <w:right w:val="none" w:sz="0" w:space="0" w:color="auto"/>
      </w:divBdr>
    </w:div>
    <w:div w:id="59714386">
      <w:bodyDiv w:val="1"/>
      <w:marLeft w:val="0"/>
      <w:marRight w:val="0"/>
      <w:marTop w:val="0"/>
      <w:marBottom w:val="0"/>
      <w:divBdr>
        <w:top w:val="none" w:sz="0" w:space="0" w:color="auto"/>
        <w:left w:val="none" w:sz="0" w:space="0" w:color="auto"/>
        <w:bottom w:val="none" w:sz="0" w:space="0" w:color="auto"/>
        <w:right w:val="none" w:sz="0" w:space="0" w:color="auto"/>
      </w:divBdr>
    </w:div>
    <w:div w:id="60906871">
      <w:bodyDiv w:val="1"/>
      <w:marLeft w:val="0"/>
      <w:marRight w:val="0"/>
      <w:marTop w:val="0"/>
      <w:marBottom w:val="0"/>
      <w:divBdr>
        <w:top w:val="none" w:sz="0" w:space="0" w:color="auto"/>
        <w:left w:val="none" w:sz="0" w:space="0" w:color="auto"/>
        <w:bottom w:val="none" w:sz="0" w:space="0" w:color="auto"/>
        <w:right w:val="none" w:sz="0" w:space="0" w:color="auto"/>
      </w:divBdr>
    </w:div>
    <w:div w:id="63643568">
      <w:bodyDiv w:val="1"/>
      <w:marLeft w:val="0"/>
      <w:marRight w:val="0"/>
      <w:marTop w:val="0"/>
      <w:marBottom w:val="0"/>
      <w:divBdr>
        <w:top w:val="none" w:sz="0" w:space="0" w:color="auto"/>
        <w:left w:val="none" w:sz="0" w:space="0" w:color="auto"/>
        <w:bottom w:val="none" w:sz="0" w:space="0" w:color="auto"/>
        <w:right w:val="none" w:sz="0" w:space="0" w:color="auto"/>
      </w:divBdr>
    </w:div>
    <w:div w:id="68121191">
      <w:bodyDiv w:val="1"/>
      <w:marLeft w:val="0"/>
      <w:marRight w:val="0"/>
      <w:marTop w:val="0"/>
      <w:marBottom w:val="0"/>
      <w:divBdr>
        <w:top w:val="none" w:sz="0" w:space="0" w:color="auto"/>
        <w:left w:val="none" w:sz="0" w:space="0" w:color="auto"/>
        <w:bottom w:val="none" w:sz="0" w:space="0" w:color="auto"/>
        <w:right w:val="none" w:sz="0" w:space="0" w:color="auto"/>
      </w:divBdr>
    </w:div>
    <w:div w:id="68768547">
      <w:bodyDiv w:val="1"/>
      <w:marLeft w:val="0"/>
      <w:marRight w:val="0"/>
      <w:marTop w:val="0"/>
      <w:marBottom w:val="0"/>
      <w:divBdr>
        <w:top w:val="none" w:sz="0" w:space="0" w:color="auto"/>
        <w:left w:val="none" w:sz="0" w:space="0" w:color="auto"/>
        <w:bottom w:val="none" w:sz="0" w:space="0" w:color="auto"/>
        <w:right w:val="none" w:sz="0" w:space="0" w:color="auto"/>
      </w:divBdr>
    </w:div>
    <w:div w:id="71049953">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
    <w:div w:id="76562341">
      <w:bodyDiv w:val="1"/>
      <w:marLeft w:val="0"/>
      <w:marRight w:val="0"/>
      <w:marTop w:val="0"/>
      <w:marBottom w:val="0"/>
      <w:divBdr>
        <w:top w:val="none" w:sz="0" w:space="0" w:color="auto"/>
        <w:left w:val="none" w:sz="0" w:space="0" w:color="auto"/>
        <w:bottom w:val="none" w:sz="0" w:space="0" w:color="auto"/>
        <w:right w:val="none" w:sz="0" w:space="0" w:color="auto"/>
      </w:divBdr>
    </w:div>
    <w:div w:id="80762713">
      <w:bodyDiv w:val="1"/>
      <w:marLeft w:val="0"/>
      <w:marRight w:val="0"/>
      <w:marTop w:val="0"/>
      <w:marBottom w:val="0"/>
      <w:divBdr>
        <w:top w:val="none" w:sz="0" w:space="0" w:color="auto"/>
        <w:left w:val="none" w:sz="0" w:space="0" w:color="auto"/>
        <w:bottom w:val="none" w:sz="0" w:space="0" w:color="auto"/>
        <w:right w:val="none" w:sz="0" w:space="0" w:color="auto"/>
      </w:divBdr>
    </w:div>
    <w:div w:id="88045595">
      <w:bodyDiv w:val="1"/>
      <w:marLeft w:val="0"/>
      <w:marRight w:val="0"/>
      <w:marTop w:val="0"/>
      <w:marBottom w:val="0"/>
      <w:divBdr>
        <w:top w:val="none" w:sz="0" w:space="0" w:color="auto"/>
        <w:left w:val="none" w:sz="0" w:space="0" w:color="auto"/>
        <w:bottom w:val="none" w:sz="0" w:space="0" w:color="auto"/>
        <w:right w:val="none" w:sz="0" w:space="0" w:color="auto"/>
      </w:divBdr>
    </w:div>
    <w:div w:id="89737271">
      <w:bodyDiv w:val="1"/>
      <w:marLeft w:val="0"/>
      <w:marRight w:val="0"/>
      <w:marTop w:val="0"/>
      <w:marBottom w:val="0"/>
      <w:divBdr>
        <w:top w:val="none" w:sz="0" w:space="0" w:color="auto"/>
        <w:left w:val="none" w:sz="0" w:space="0" w:color="auto"/>
        <w:bottom w:val="none" w:sz="0" w:space="0" w:color="auto"/>
        <w:right w:val="none" w:sz="0" w:space="0" w:color="auto"/>
      </w:divBdr>
    </w:div>
    <w:div w:id="90517686">
      <w:bodyDiv w:val="1"/>
      <w:marLeft w:val="0"/>
      <w:marRight w:val="0"/>
      <w:marTop w:val="0"/>
      <w:marBottom w:val="0"/>
      <w:divBdr>
        <w:top w:val="none" w:sz="0" w:space="0" w:color="auto"/>
        <w:left w:val="none" w:sz="0" w:space="0" w:color="auto"/>
        <w:bottom w:val="none" w:sz="0" w:space="0" w:color="auto"/>
        <w:right w:val="none" w:sz="0" w:space="0" w:color="auto"/>
      </w:divBdr>
    </w:div>
    <w:div w:id="92406976">
      <w:bodyDiv w:val="1"/>
      <w:marLeft w:val="0"/>
      <w:marRight w:val="0"/>
      <w:marTop w:val="0"/>
      <w:marBottom w:val="0"/>
      <w:divBdr>
        <w:top w:val="none" w:sz="0" w:space="0" w:color="auto"/>
        <w:left w:val="none" w:sz="0" w:space="0" w:color="auto"/>
        <w:bottom w:val="none" w:sz="0" w:space="0" w:color="auto"/>
        <w:right w:val="none" w:sz="0" w:space="0" w:color="auto"/>
      </w:divBdr>
    </w:div>
    <w:div w:id="95488714">
      <w:bodyDiv w:val="1"/>
      <w:marLeft w:val="0"/>
      <w:marRight w:val="0"/>
      <w:marTop w:val="0"/>
      <w:marBottom w:val="0"/>
      <w:divBdr>
        <w:top w:val="none" w:sz="0" w:space="0" w:color="auto"/>
        <w:left w:val="none" w:sz="0" w:space="0" w:color="auto"/>
        <w:bottom w:val="none" w:sz="0" w:space="0" w:color="auto"/>
        <w:right w:val="none" w:sz="0" w:space="0" w:color="auto"/>
      </w:divBdr>
    </w:div>
    <w:div w:id="96800537">
      <w:bodyDiv w:val="1"/>
      <w:marLeft w:val="0"/>
      <w:marRight w:val="0"/>
      <w:marTop w:val="0"/>
      <w:marBottom w:val="0"/>
      <w:divBdr>
        <w:top w:val="none" w:sz="0" w:space="0" w:color="auto"/>
        <w:left w:val="none" w:sz="0" w:space="0" w:color="auto"/>
        <w:bottom w:val="none" w:sz="0" w:space="0" w:color="auto"/>
        <w:right w:val="none" w:sz="0" w:space="0" w:color="auto"/>
      </w:divBdr>
    </w:div>
    <w:div w:id="98188780">
      <w:bodyDiv w:val="1"/>
      <w:marLeft w:val="0"/>
      <w:marRight w:val="0"/>
      <w:marTop w:val="0"/>
      <w:marBottom w:val="0"/>
      <w:divBdr>
        <w:top w:val="none" w:sz="0" w:space="0" w:color="auto"/>
        <w:left w:val="none" w:sz="0" w:space="0" w:color="auto"/>
        <w:bottom w:val="none" w:sz="0" w:space="0" w:color="auto"/>
        <w:right w:val="none" w:sz="0" w:space="0" w:color="auto"/>
      </w:divBdr>
    </w:div>
    <w:div w:id="99691447">
      <w:bodyDiv w:val="1"/>
      <w:marLeft w:val="0"/>
      <w:marRight w:val="0"/>
      <w:marTop w:val="0"/>
      <w:marBottom w:val="0"/>
      <w:divBdr>
        <w:top w:val="none" w:sz="0" w:space="0" w:color="auto"/>
        <w:left w:val="none" w:sz="0" w:space="0" w:color="auto"/>
        <w:bottom w:val="none" w:sz="0" w:space="0" w:color="auto"/>
        <w:right w:val="none" w:sz="0" w:space="0" w:color="auto"/>
      </w:divBdr>
    </w:div>
    <w:div w:id="100151407">
      <w:bodyDiv w:val="1"/>
      <w:marLeft w:val="0"/>
      <w:marRight w:val="0"/>
      <w:marTop w:val="0"/>
      <w:marBottom w:val="0"/>
      <w:divBdr>
        <w:top w:val="none" w:sz="0" w:space="0" w:color="auto"/>
        <w:left w:val="none" w:sz="0" w:space="0" w:color="auto"/>
        <w:bottom w:val="none" w:sz="0" w:space="0" w:color="auto"/>
        <w:right w:val="none" w:sz="0" w:space="0" w:color="auto"/>
      </w:divBdr>
    </w:div>
    <w:div w:id="101657420">
      <w:bodyDiv w:val="1"/>
      <w:marLeft w:val="0"/>
      <w:marRight w:val="0"/>
      <w:marTop w:val="0"/>
      <w:marBottom w:val="0"/>
      <w:divBdr>
        <w:top w:val="none" w:sz="0" w:space="0" w:color="auto"/>
        <w:left w:val="none" w:sz="0" w:space="0" w:color="auto"/>
        <w:bottom w:val="none" w:sz="0" w:space="0" w:color="auto"/>
        <w:right w:val="none" w:sz="0" w:space="0" w:color="auto"/>
      </w:divBdr>
    </w:div>
    <w:div w:id="101729790">
      <w:bodyDiv w:val="1"/>
      <w:marLeft w:val="0"/>
      <w:marRight w:val="0"/>
      <w:marTop w:val="0"/>
      <w:marBottom w:val="0"/>
      <w:divBdr>
        <w:top w:val="none" w:sz="0" w:space="0" w:color="auto"/>
        <w:left w:val="none" w:sz="0" w:space="0" w:color="auto"/>
        <w:bottom w:val="none" w:sz="0" w:space="0" w:color="auto"/>
        <w:right w:val="none" w:sz="0" w:space="0" w:color="auto"/>
      </w:divBdr>
    </w:div>
    <w:div w:id="106658851">
      <w:bodyDiv w:val="1"/>
      <w:marLeft w:val="0"/>
      <w:marRight w:val="0"/>
      <w:marTop w:val="0"/>
      <w:marBottom w:val="0"/>
      <w:divBdr>
        <w:top w:val="none" w:sz="0" w:space="0" w:color="auto"/>
        <w:left w:val="none" w:sz="0" w:space="0" w:color="auto"/>
        <w:bottom w:val="none" w:sz="0" w:space="0" w:color="auto"/>
        <w:right w:val="none" w:sz="0" w:space="0" w:color="auto"/>
      </w:divBdr>
    </w:div>
    <w:div w:id="107504081">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15026962">
      <w:bodyDiv w:val="1"/>
      <w:marLeft w:val="0"/>
      <w:marRight w:val="0"/>
      <w:marTop w:val="0"/>
      <w:marBottom w:val="0"/>
      <w:divBdr>
        <w:top w:val="none" w:sz="0" w:space="0" w:color="auto"/>
        <w:left w:val="none" w:sz="0" w:space="0" w:color="auto"/>
        <w:bottom w:val="none" w:sz="0" w:space="0" w:color="auto"/>
        <w:right w:val="none" w:sz="0" w:space="0" w:color="auto"/>
      </w:divBdr>
    </w:div>
    <w:div w:id="115829969">
      <w:bodyDiv w:val="1"/>
      <w:marLeft w:val="0"/>
      <w:marRight w:val="0"/>
      <w:marTop w:val="0"/>
      <w:marBottom w:val="0"/>
      <w:divBdr>
        <w:top w:val="none" w:sz="0" w:space="0" w:color="auto"/>
        <w:left w:val="none" w:sz="0" w:space="0" w:color="auto"/>
        <w:bottom w:val="none" w:sz="0" w:space="0" w:color="auto"/>
        <w:right w:val="none" w:sz="0" w:space="0" w:color="auto"/>
      </w:divBdr>
    </w:div>
    <w:div w:id="115832994">
      <w:bodyDiv w:val="1"/>
      <w:marLeft w:val="0"/>
      <w:marRight w:val="0"/>
      <w:marTop w:val="0"/>
      <w:marBottom w:val="0"/>
      <w:divBdr>
        <w:top w:val="none" w:sz="0" w:space="0" w:color="auto"/>
        <w:left w:val="none" w:sz="0" w:space="0" w:color="auto"/>
        <w:bottom w:val="none" w:sz="0" w:space="0" w:color="auto"/>
        <w:right w:val="none" w:sz="0" w:space="0" w:color="auto"/>
      </w:divBdr>
    </w:div>
    <w:div w:id="116031062">
      <w:bodyDiv w:val="1"/>
      <w:marLeft w:val="0"/>
      <w:marRight w:val="0"/>
      <w:marTop w:val="0"/>
      <w:marBottom w:val="0"/>
      <w:divBdr>
        <w:top w:val="none" w:sz="0" w:space="0" w:color="auto"/>
        <w:left w:val="none" w:sz="0" w:space="0" w:color="auto"/>
        <w:bottom w:val="none" w:sz="0" w:space="0" w:color="auto"/>
        <w:right w:val="none" w:sz="0" w:space="0" w:color="auto"/>
      </w:divBdr>
    </w:div>
    <w:div w:id="119961050">
      <w:bodyDiv w:val="1"/>
      <w:marLeft w:val="0"/>
      <w:marRight w:val="0"/>
      <w:marTop w:val="0"/>
      <w:marBottom w:val="0"/>
      <w:divBdr>
        <w:top w:val="none" w:sz="0" w:space="0" w:color="auto"/>
        <w:left w:val="none" w:sz="0" w:space="0" w:color="auto"/>
        <w:bottom w:val="none" w:sz="0" w:space="0" w:color="auto"/>
        <w:right w:val="none" w:sz="0" w:space="0" w:color="auto"/>
      </w:divBdr>
    </w:div>
    <w:div w:id="120879864">
      <w:bodyDiv w:val="1"/>
      <w:marLeft w:val="0"/>
      <w:marRight w:val="0"/>
      <w:marTop w:val="0"/>
      <w:marBottom w:val="0"/>
      <w:divBdr>
        <w:top w:val="none" w:sz="0" w:space="0" w:color="auto"/>
        <w:left w:val="none" w:sz="0" w:space="0" w:color="auto"/>
        <w:bottom w:val="none" w:sz="0" w:space="0" w:color="auto"/>
        <w:right w:val="none" w:sz="0" w:space="0" w:color="auto"/>
      </w:divBdr>
    </w:div>
    <w:div w:id="121073240">
      <w:bodyDiv w:val="1"/>
      <w:marLeft w:val="0"/>
      <w:marRight w:val="0"/>
      <w:marTop w:val="0"/>
      <w:marBottom w:val="0"/>
      <w:divBdr>
        <w:top w:val="none" w:sz="0" w:space="0" w:color="auto"/>
        <w:left w:val="none" w:sz="0" w:space="0" w:color="auto"/>
        <w:bottom w:val="none" w:sz="0" w:space="0" w:color="auto"/>
        <w:right w:val="none" w:sz="0" w:space="0" w:color="auto"/>
      </w:divBdr>
    </w:div>
    <w:div w:id="125047430">
      <w:bodyDiv w:val="1"/>
      <w:marLeft w:val="0"/>
      <w:marRight w:val="0"/>
      <w:marTop w:val="0"/>
      <w:marBottom w:val="0"/>
      <w:divBdr>
        <w:top w:val="none" w:sz="0" w:space="0" w:color="auto"/>
        <w:left w:val="none" w:sz="0" w:space="0" w:color="auto"/>
        <w:bottom w:val="none" w:sz="0" w:space="0" w:color="auto"/>
        <w:right w:val="none" w:sz="0" w:space="0" w:color="auto"/>
      </w:divBdr>
    </w:div>
    <w:div w:id="125785750">
      <w:bodyDiv w:val="1"/>
      <w:marLeft w:val="0"/>
      <w:marRight w:val="0"/>
      <w:marTop w:val="0"/>
      <w:marBottom w:val="0"/>
      <w:divBdr>
        <w:top w:val="none" w:sz="0" w:space="0" w:color="auto"/>
        <w:left w:val="none" w:sz="0" w:space="0" w:color="auto"/>
        <w:bottom w:val="none" w:sz="0" w:space="0" w:color="auto"/>
        <w:right w:val="none" w:sz="0" w:space="0" w:color="auto"/>
      </w:divBdr>
    </w:div>
    <w:div w:id="131757281">
      <w:bodyDiv w:val="1"/>
      <w:marLeft w:val="0"/>
      <w:marRight w:val="0"/>
      <w:marTop w:val="0"/>
      <w:marBottom w:val="0"/>
      <w:divBdr>
        <w:top w:val="none" w:sz="0" w:space="0" w:color="auto"/>
        <w:left w:val="none" w:sz="0" w:space="0" w:color="auto"/>
        <w:bottom w:val="none" w:sz="0" w:space="0" w:color="auto"/>
        <w:right w:val="none" w:sz="0" w:space="0" w:color="auto"/>
      </w:divBdr>
    </w:div>
    <w:div w:id="144208333">
      <w:bodyDiv w:val="1"/>
      <w:marLeft w:val="0"/>
      <w:marRight w:val="0"/>
      <w:marTop w:val="0"/>
      <w:marBottom w:val="0"/>
      <w:divBdr>
        <w:top w:val="none" w:sz="0" w:space="0" w:color="auto"/>
        <w:left w:val="none" w:sz="0" w:space="0" w:color="auto"/>
        <w:bottom w:val="none" w:sz="0" w:space="0" w:color="auto"/>
        <w:right w:val="none" w:sz="0" w:space="0" w:color="auto"/>
      </w:divBdr>
    </w:div>
    <w:div w:id="144247621">
      <w:bodyDiv w:val="1"/>
      <w:marLeft w:val="0"/>
      <w:marRight w:val="0"/>
      <w:marTop w:val="0"/>
      <w:marBottom w:val="0"/>
      <w:divBdr>
        <w:top w:val="none" w:sz="0" w:space="0" w:color="auto"/>
        <w:left w:val="none" w:sz="0" w:space="0" w:color="auto"/>
        <w:bottom w:val="none" w:sz="0" w:space="0" w:color="auto"/>
        <w:right w:val="none" w:sz="0" w:space="0" w:color="auto"/>
      </w:divBdr>
    </w:div>
    <w:div w:id="157429880">
      <w:bodyDiv w:val="1"/>
      <w:marLeft w:val="0"/>
      <w:marRight w:val="0"/>
      <w:marTop w:val="0"/>
      <w:marBottom w:val="0"/>
      <w:divBdr>
        <w:top w:val="none" w:sz="0" w:space="0" w:color="auto"/>
        <w:left w:val="none" w:sz="0" w:space="0" w:color="auto"/>
        <w:bottom w:val="none" w:sz="0" w:space="0" w:color="auto"/>
        <w:right w:val="none" w:sz="0" w:space="0" w:color="auto"/>
      </w:divBdr>
    </w:div>
    <w:div w:id="158466373">
      <w:bodyDiv w:val="1"/>
      <w:marLeft w:val="0"/>
      <w:marRight w:val="0"/>
      <w:marTop w:val="0"/>
      <w:marBottom w:val="0"/>
      <w:divBdr>
        <w:top w:val="none" w:sz="0" w:space="0" w:color="auto"/>
        <w:left w:val="none" w:sz="0" w:space="0" w:color="auto"/>
        <w:bottom w:val="none" w:sz="0" w:space="0" w:color="auto"/>
        <w:right w:val="none" w:sz="0" w:space="0" w:color="auto"/>
      </w:divBdr>
    </w:div>
    <w:div w:id="160512801">
      <w:bodyDiv w:val="1"/>
      <w:marLeft w:val="0"/>
      <w:marRight w:val="0"/>
      <w:marTop w:val="0"/>
      <w:marBottom w:val="0"/>
      <w:divBdr>
        <w:top w:val="none" w:sz="0" w:space="0" w:color="auto"/>
        <w:left w:val="none" w:sz="0" w:space="0" w:color="auto"/>
        <w:bottom w:val="none" w:sz="0" w:space="0" w:color="auto"/>
        <w:right w:val="none" w:sz="0" w:space="0" w:color="auto"/>
      </w:divBdr>
    </w:div>
    <w:div w:id="161505216">
      <w:bodyDiv w:val="1"/>
      <w:marLeft w:val="0"/>
      <w:marRight w:val="0"/>
      <w:marTop w:val="0"/>
      <w:marBottom w:val="0"/>
      <w:divBdr>
        <w:top w:val="none" w:sz="0" w:space="0" w:color="auto"/>
        <w:left w:val="none" w:sz="0" w:space="0" w:color="auto"/>
        <w:bottom w:val="none" w:sz="0" w:space="0" w:color="auto"/>
        <w:right w:val="none" w:sz="0" w:space="0" w:color="auto"/>
      </w:divBdr>
    </w:div>
    <w:div w:id="161898914">
      <w:bodyDiv w:val="1"/>
      <w:marLeft w:val="0"/>
      <w:marRight w:val="0"/>
      <w:marTop w:val="0"/>
      <w:marBottom w:val="0"/>
      <w:divBdr>
        <w:top w:val="none" w:sz="0" w:space="0" w:color="auto"/>
        <w:left w:val="none" w:sz="0" w:space="0" w:color="auto"/>
        <w:bottom w:val="none" w:sz="0" w:space="0" w:color="auto"/>
        <w:right w:val="none" w:sz="0" w:space="0" w:color="auto"/>
      </w:divBdr>
    </w:div>
    <w:div w:id="163131842">
      <w:bodyDiv w:val="1"/>
      <w:marLeft w:val="0"/>
      <w:marRight w:val="0"/>
      <w:marTop w:val="0"/>
      <w:marBottom w:val="0"/>
      <w:divBdr>
        <w:top w:val="none" w:sz="0" w:space="0" w:color="auto"/>
        <w:left w:val="none" w:sz="0" w:space="0" w:color="auto"/>
        <w:bottom w:val="none" w:sz="0" w:space="0" w:color="auto"/>
        <w:right w:val="none" w:sz="0" w:space="0" w:color="auto"/>
      </w:divBdr>
    </w:div>
    <w:div w:id="169220010">
      <w:bodyDiv w:val="1"/>
      <w:marLeft w:val="0"/>
      <w:marRight w:val="0"/>
      <w:marTop w:val="0"/>
      <w:marBottom w:val="0"/>
      <w:divBdr>
        <w:top w:val="none" w:sz="0" w:space="0" w:color="auto"/>
        <w:left w:val="none" w:sz="0" w:space="0" w:color="auto"/>
        <w:bottom w:val="none" w:sz="0" w:space="0" w:color="auto"/>
        <w:right w:val="none" w:sz="0" w:space="0" w:color="auto"/>
      </w:divBdr>
    </w:div>
    <w:div w:id="170341984">
      <w:bodyDiv w:val="1"/>
      <w:marLeft w:val="0"/>
      <w:marRight w:val="0"/>
      <w:marTop w:val="0"/>
      <w:marBottom w:val="0"/>
      <w:divBdr>
        <w:top w:val="none" w:sz="0" w:space="0" w:color="auto"/>
        <w:left w:val="none" w:sz="0" w:space="0" w:color="auto"/>
        <w:bottom w:val="none" w:sz="0" w:space="0" w:color="auto"/>
        <w:right w:val="none" w:sz="0" w:space="0" w:color="auto"/>
      </w:divBdr>
    </w:div>
    <w:div w:id="173420661">
      <w:bodyDiv w:val="1"/>
      <w:marLeft w:val="0"/>
      <w:marRight w:val="0"/>
      <w:marTop w:val="0"/>
      <w:marBottom w:val="0"/>
      <w:divBdr>
        <w:top w:val="none" w:sz="0" w:space="0" w:color="auto"/>
        <w:left w:val="none" w:sz="0" w:space="0" w:color="auto"/>
        <w:bottom w:val="none" w:sz="0" w:space="0" w:color="auto"/>
        <w:right w:val="none" w:sz="0" w:space="0" w:color="auto"/>
      </w:divBdr>
    </w:div>
    <w:div w:id="175195565">
      <w:bodyDiv w:val="1"/>
      <w:marLeft w:val="0"/>
      <w:marRight w:val="0"/>
      <w:marTop w:val="0"/>
      <w:marBottom w:val="0"/>
      <w:divBdr>
        <w:top w:val="none" w:sz="0" w:space="0" w:color="auto"/>
        <w:left w:val="none" w:sz="0" w:space="0" w:color="auto"/>
        <w:bottom w:val="none" w:sz="0" w:space="0" w:color="auto"/>
        <w:right w:val="none" w:sz="0" w:space="0" w:color="auto"/>
      </w:divBdr>
    </w:div>
    <w:div w:id="175653663">
      <w:bodyDiv w:val="1"/>
      <w:marLeft w:val="0"/>
      <w:marRight w:val="0"/>
      <w:marTop w:val="0"/>
      <w:marBottom w:val="0"/>
      <w:divBdr>
        <w:top w:val="none" w:sz="0" w:space="0" w:color="auto"/>
        <w:left w:val="none" w:sz="0" w:space="0" w:color="auto"/>
        <w:bottom w:val="none" w:sz="0" w:space="0" w:color="auto"/>
        <w:right w:val="none" w:sz="0" w:space="0" w:color="auto"/>
      </w:divBdr>
    </w:div>
    <w:div w:id="175966209">
      <w:bodyDiv w:val="1"/>
      <w:marLeft w:val="0"/>
      <w:marRight w:val="0"/>
      <w:marTop w:val="0"/>
      <w:marBottom w:val="0"/>
      <w:divBdr>
        <w:top w:val="none" w:sz="0" w:space="0" w:color="auto"/>
        <w:left w:val="none" w:sz="0" w:space="0" w:color="auto"/>
        <w:bottom w:val="none" w:sz="0" w:space="0" w:color="auto"/>
        <w:right w:val="none" w:sz="0" w:space="0" w:color="auto"/>
      </w:divBdr>
    </w:div>
    <w:div w:id="176122007">
      <w:bodyDiv w:val="1"/>
      <w:marLeft w:val="0"/>
      <w:marRight w:val="0"/>
      <w:marTop w:val="0"/>
      <w:marBottom w:val="0"/>
      <w:divBdr>
        <w:top w:val="none" w:sz="0" w:space="0" w:color="auto"/>
        <w:left w:val="none" w:sz="0" w:space="0" w:color="auto"/>
        <w:bottom w:val="none" w:sz="0" w:space="0" w:color="auto"/>
        <w:right w:val="none" w:sz="0" w:space="0" w:color="auto"/>
      </w:divBdr>
    </w:div>
    <w:div w:id="178660692">
      <w:bodyDiv w:val="1"/>
      <w:marLeft w:val="0"/>
      <w:marRight w:val="0"/>
      <w:marTop w:val="0"/>
      <w:marBottom w:val="0"/>
      <w:divBdr>
        <w:top w:val="none" w:sz="0" w:space="0" w:color="auto"/>
        <w:left w:val="none" w:sz="0" w:space="0" w:color="auto"/>
        <w:bottom w:val="none" w:sz="0" w:space="0" w:color="auto"/>
        <w:right w:val="none" w:sz="0" w:space="0" w:color="auto"/>
      </w:divBdr>
    </w:div>
    <w:div w:id="180826836">
      <w:bodyDiv w:val="1"/>
      <w:marLeft w:val="0"/>
      <w:marRight w:val="0"/>
      <w:marTop w:val="0"/>
      <w:marBottom w:val="0"/>
      <w:divBdr>
        <w:top w:val="none" w:sz="0" w:space="0" w:color="auto"/>
        <w:left w:val="none" w:sz="0" w:space="0" w:color="auto"/>
        <w:bottom w:val="none" w:sz="0" w:space="0" w:color="auto"/>
        <w:right w:val="none" w:sz="0" w:space="0" w:color="auto"/>
      </w:divBdr>
    </w:div>
    <w:div w:id="184633941">
      <w:bodyDiv w:val="1"/>
      <w:marLeft w:val="0"/>
      <w:marRight w:val="0"/>
      <w:marTop w:val="0"/>
      <w:marBottom w:val="0"/>
      <w:divBdr>
        <w:top w:val="none" w:sz="0" w:space="0" w:color="auto"/>
        <w:left w:val="none" w:sz="0" w:space="0" w:color="auto"/>
        <w:bottom w:val="none" w:sz="0" w:space="0" w:color="auto"/>
        <w:right w:val="none" w:sz="0" w:space="0" w:color="auto"/>
      </w:divBdr>
    </w:div>
    <w:div w:id="185146164">
      <w:bodyDiv w:val="1"/>
      <w:marLeft w:val="0"/>
      <w:marRight w:val="0"/>
      <w:marTop w:val="0"/>
      <w:marBottom w:val="0"/>
      <w:divBdr>
        <w:top w:val="none" w:sz="0" w:space="0" w:color="auto"/>
        <w:left w:val="none" w:sz="0" w:space="0" w:color="auto"/>
        <w:bottom w:val="none" w:sz="0" w:space="0" w:color="auto"/>
        <w:right w:val="none" w:sz="0" w:space="0" w:color="auto"/>
      </w:divBdr>
    </w:div>
    <w:div w:id="189419555">
      <w:bodyDiv w:val="1"/>
      <w:marLeft w:val="0"/>
      <w:marRight w:val="0"/>
      <w:marTop w:val="0"/>
      <w:marBottom w:val="0"/>
      <w:divBdr>
        <w:top w:val="none" w:sz="0" w:space="0" w:color="auto"/>
        <w:left w:val="none" w:sz="0" w:space="0" w:color="auto"/>
        <w:bottom w:val="none" w:sz="0" w:space="0" w:color="auto"/>
        <w:right w:val="none" w:sz="0" w:space="0" w:color="auto"/>
      </w:divBdr>
    </w:div>
    <w:div w:id="198782081">
      <w:bodyDiv w:val="1"/>
      <w:marLeft w:val="0"/>
      <w:marRight w:val="0"/>
      <w:marTop w:val="0"/>
      <w:marBottom w:val="0"/>
      <w:divBdr>
        <w:top w:val="none" w:sz="0" w:space="0" w:color="auto"/>
        <w:left w:val="none" w:sz="0" w:space="0" w:color="auto"/>
        <w:bottom w:val="none" w:sz="0" w:space="0" w:color="auto"/>
        <w:right w:val="none" w:sz="0" w:space="0" w:color="auto"/>
      </w:divBdr>
    </w:div>
    <w:div w:id="200748556">
      <w:bodyDiv w:val="1"/>
      <w:marLeft w:val="0"/>
      <w:marRight w:val="0"/>
      <w:marTop w:val="0"/>
      <w:marBottom w:val="0"/>
      <w:divBdr>
        <w:top w:val="none" w:sz="0" w:space="0" w:color="auto"/>
        <w:left w:val="none" w:sz="0" w:space="0" w:color="auto"/>
        <w:bottom w:val="none" w:sz="0" w:space="0" w:color="auto"/>
        <w:right w:val="none" w:sz="0" w:space="0" w:color="auto"/>
      </w:divBdr>
    </w:div>
    <w:div w:id="202717689">
      <w:bodyDiv w:val="1"/>
      <w:marLeft w:val="0"/>
      <w:marRight w:val="0"/>
      <w:marTop w:val="0"/>
      <w:marBottom w:val="0"/>
      <w:divBdr>
        <w:top w:val="none" w:sz="0" w:space="0" w:color="auto"/>
        <w:left w:val="none" w:sz="0" w:space="0" w:color="auto"/>
        <w:bottom w:val="none" w:sz="0" w:space="0" w:color="auto"/>
        <w:right w:val="none" w:sz="0" w:space="0" w:color="auto"/>
      </w:divBdr>
    </w:div>
    <w:div w:id="207498585">
      <w:bodyDiv w:val="1"/>
      <w:marLeft w:val="0"/>
      <w:marRight w:val="0"/>
      <w:marTop w:val="0"/>
      <w:marBottom w:val="0"/>
      <w:divBdr>
        <w:top w:val="none" w:sz="0" w:space="0" w:color="auto"/>
        <w:left w:val="none" w:sz="0" w:space="0" w:color="auto"/>
        <w:bottom w:val="none" w:sz="0" w:space="0" w:color="auto"/>
        <w:right w:val="none" w:sz="0" w:space="0" w:color="auto"/>
      </w:divBdr>
    </w:div>
    <w:div w:id="208536215">
      <w:bodyDiv w:val="1"/>
      <w:marLeft w:val="0"/>
      <w:marRight w:val="0"/>
      <w:marTop w:val="0"/>
      <w:marBottom w:val="0"/>
      <w:divBdr>
        <w:top w:val="none" w:sz="0" w:space="0" w:color="auto"/>
        <w:left w:val="none" w:sz="0" w:space="0" w:color="auto"/>
        <w:bottom w:val="none" w:sz="0" w:space="0" w:color="auto"/>
        <w:right w:val="none" w:sz="0" w:space="0" w:color="auto"/>
      </w:divBdr>
    </w:div>
    <w:div w:id="211188957">
      <w:bodyDiv w:val="1"/>
      <w:marLeft w:val="0"/>
      <w:marRight w:val="0"/>
      <w:marTop w:val="0"/>
      <w:marBottom w:val="0"/>
      <w:divBdr>
        <w:top w:val="none" w:sz="0" w:space="0" w:color="auto"/>
        <w:left w:val="none" w:sz="0" w:space="0" w:color="auto"/>
        <w:bottom w:val="none" w:sz="0" w:space="0" w:color="auto"/>
        <w:right w:val="none" w:sz="0" w:space="0" w:color="auto"/>
      </w:divBdr>
    </w:div>
    <w:div w:id="211816378">
      <w:bodyDiv w:val="1"/>
      <w:marLeft w:val="0"/>
      <w:marRight w:val="0"/>
      <w:marTop w:val="0"/>
      <w:marBottom w:val="0"/>
      <w:divBdr>
        <w:top w:val="none" w:sz="0" w:space="0" w:color="auto"/>
        <w:left w:val="none" w:sz="0" w:space="0" w:color="auto"/>
        <w:bottom w:val="none" w:sz="0" w:space="0" w:color="auto"/>
        <w:right w:val="none" w:sz="0" w:space="0" w:color="auto"/>
      </w:divBdr>
    </w:div>
    <w:div w:id="213470242">
      <w:bodyDiv w:val="1"/>
      <w:marLeft w:val="0"/>
      <w:marRight w:val="0"/>
      <w:marTop w:val="0"/>
      <w:marBottom w:val="0"/>
      <w:divBdr>
        <w:top w:val="none" w:sz="0" w:space="0" w:color="auto"/>
        <w:left w:val="none" w:sz="0" w:space="0" w:color="auto"/>
        <w:bottom w:val="none" w:sz="0" w:space="0" w:color="auto"/>
        <w:right w:val="none" w:sz="0" w:space="0" w:color="auto"/>
      </w:divBdr>
    </w:div>
    <w:div w:id="215169190">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23109442">
      <w:bodyDiv w:val="1"/>
      <w:marLeft w:val="0"/>
      <w:marRight w:val="0"/>
      <w:marTop w:val="0"/>
      <w:marBottom w:val="0"/>
      <w:divBdr>
        <w:top w:val="none" w:sz="0" w:space="0" w:color="auto"/>
        <w:left w:val="none" w:sz="0" w:space="0" w:color="auto"/>
        <w:bottom w:val="none" w:sz="0" w:space="0" w:color="auto"/>
        <w:right w:val="none" w:sz="0" w:space="0" w:color="auto"/>
      </w:divBdr>
    </w:div>
    <w:div w:id="223490979">
      <w:bodyDiv w:val="1"/>
      <w:marLeft w:val="0"/>
      <w:marRight w:val="0"/>
      <w:marTop w:val="0"/>
      <w:marBottom w:val="0"/>
      <w:divBdr>
        <w:top w:val="none" w:sz="0" w:space="0" w:color="auto"/>
        <w:left w:val="none" w:sz="0" w:space="0" w:color="auto"/>
        <w:bottom w:val="none" w:sz="0" w:space="0" w:color="auto"/>
        <w:right w:val="none" w:sz="0" w:space="0" w:color="auto"/>
      </w:divBdr>
    </w:div>
    <w:div w:id="223882104">
      <w:bodyDiv w:val="1"/>
      <w:marLeft w:val="0"/>
      <w:marRight w:val="0"/>
      <w:marTop w:val="0"/>
      <w:marBottom w:val="0"/>
      <w:divBdr>
        <w:top w:val="none" w:sz="0" w:space="0" w:color="auto"/>
        <w:left w:val="none" w:sz="0" w:space="0" w:color="auto"/>
        <w:bottom w:val="none" w:sz="0" w:space="0" w:color="auto"/>
        <w:right w:val="none" w:sz="0" w:space="0" w:color="auto"/>
      </w:divBdr>
    </w:div>
    <w:div w:id="229853196">
      <w:bodyDiv w:val="1"/>
      <w:marLeft w:val="0"/>
      <w:marRight w:val="0"/>
      <w:marTop w:val="0"/>
      <w:marBottom w:val="0"/>
      <w:divBdr>
        <w:top w:val="none" w:sz="0" w:space="0" w:color="auto"/>
        <w:left w:val="none" w:sz="0" w:space="0" w:color="auto"/>
        <w:bottom w:val="none" w:sz="0" w:space="0" w:color="auto"/>
        <w:right w:val="none" w:sz="0" w:space="0" w:color="auto"/>
      </w:divBdr>
    </w:div>
    <w:div w:id="232937437">
      <w:bodyDiv w:val="1"/>
      <w:marLeft w:val="0"/>
      <w:marRight w:val="0"/>
      <w:marTop w:val="0"/>
      <w:marBottom w:val="0"/>
      <w:divBdr>
        <w:top w:val="none" w:sz="0" w:space="0" w:color="auto"/>
        <w:left w:val="none" w:sz="0" w:space="0" w:color="auto"/>
        <w:bottom w:val="none" w:sz="0" w:space="0" w:color="auto"/>
        <w:right w:val="none" w:sz="0" w:space="0" w:color="auto"/>
      </w:divBdr>
    </w:div>
    <w:div w:id="236404565">
      <w:bodyDiv w:val="1"/>
      <w:marLeft w:val="0"/>
      <w:marRight w:val="0"/>
      <w:marTop w:val="0"/>
      <w:marBottom w:val="0"/>
      <w:divBdr>
        <w:top w:val="none" w:sz="0" w:space="0" w:color="auto"/>
        <w:left w:val="none" w:sz="0" w:space="0" w:color="auto"/>
        <w:bottom w:val="none" w:sz="0" w:space="0" w:color="auto"/>
        <w:right w:val="none" w:sz="0" w:space="0" w:color="auto"/>
      </w:divBdr>
    </w:div>
    <w:div w:id="237247456">
      <w:bodyDiv w:val="1"/>
      <w:marLeft w:val="0"/>
      <w:marRight w:val="0"/>
      <w:marTop w:val="0"/>
      <w:marBottom w:val="0"/>
      <w:divBdr>
        <w:top w:val="none" w:sz="0" w:space="0" w:color="auto"/>
        <w:left w:val="none" w:sz="0" w:space="0" w:color="auto"/>
        <w:bottom w:val="none" w:sz="0" w:space="0" w:color="auto"/>
        <w:right w:val="none" w:sz="0" w:space="0" w:color="auto"/>
      </w:divBdr>
    </w:div>
    <w:div w:id="237717541">
      <w:bodyDiv w:val="1"/>
      <w:marLeft w:val="0"/>
      <w:marRight w:val="0"/>
      <w:marTop w:val="0"/>
      <w:marBottom w:val="0"/>
      <w:divBdr>
        <w:top w:val="none" w:sz="0" w:space="0" w:color="auto"/>
        <w:left w:val="none" w:sz="0" w:space="0" w:color="auto"/>
        <w:bottom w:val="none" w:sz="0" w:space="0" w:color="auto"/>
        <w:right w:val="none" w:sz="0" w:space="0" w:color="auto"/>
      </w:divBdr>
    </w:div>
    <w:div w:id="239483201">
      <w:bodyDiv w:val="1"/>
      <w:marLeft w:val="0"/>
      <w:marRight w:val="0"/>
      <w:marTop w:val="0"/>
      <w:marBottom w:val="0"/>
      <w:divBdr>
        <w:top w:val="none" w:sz="0" w:space="0" w:color="auto"/>
        <w:left w:val="none" w:sz="0" w:space="0" w:color="auto"/>
        <w:bottom w:val="none" w:sz="0" w:space="0" w:color="auto"/>
        <w:right w:val="none" w:sz="0" w:space="0" w:color="auto"/>
      </w:divBdr>
    </w:div>
    <w:div w:id="240330635">
      <w:bodyDiv w:val="1"/>
      <w:marLeft w:val="0"/>
      <w:marRight w:val="0"/>
      <w:marTop w:val="0"/>
      <w:marBottom w:val="0"/>
      <w:divBdr>
        <w:top w:val="none" w:sz="0" w:space="0" w:color="auto"/>
        <w:left w:val="none" w:sz="0" w:space="0" w:color="auto"/>
        <w:bottom w:val="none" w:sz="0" w:space="0" w:color="auto"/>
        <w:right w:val="none" w:sz="0" w:space="0" w:color="auto"/>
      </w:divBdr>
    </w:div>
    <w:div w:id="242179897">
      <w:bodyDiv w:val="1"/>
      <w:marLeft w:val="0"/>
      <w:marRight w:val="0"/>
      <w:marTop w:val="0"/>
      <w:marBottom w:val="0"/>
      <w:divBdr>
        <w:top w:val="none" w:sz="0" w:space="0" w:color="auto"/>
        <w:left w:val="none" w:sz="0" w:space="0" w:color="auto"/>
        <w:bottom w:val="none" w:sz="0" w:space="0" w:color="auto"/>
        <w:right w:val="none" w:sz="0" w:space="0" w:color="auto"/>
      </w:divBdr>
    </w:div>
    <w:div w:id="245649214">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48272863">
      <w:bodyDiv w:val="1"/>
      <w:marLeft w:val="0"/>
      <w:marRight w:val="0"/>
      <w:marTop w:val="0"/>
      <w:marBottom w:val="0"/>
      <w:divBdr>
        <w:top w:val="none" w:sz="0" w:space="0" w:color="auto"/>
        <w:left w:val="none" w:sz="0" w:space="0" w:color="auto"/>
        <w:bottom w:val="none" w:sz="0" w:space="0" w:color="auto"/>
        <w:right w:val="none" w:sz="0" w:space="0" w:color="auto"/>
      </w:divBdr>
    </w:div>
    <w:div w:id="252904700">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
    <w:div w:id="254361812">
      <w:bodyDiv w:val="1"/>
      <w:marLeft w:val="0"/>
      <w:marRight w:val="0"/>
      <w:marTop w:val="0"/>
      <w:marBottom w:val="0"/>
      <w:divBdr>
        <w:top w:val="none" w:sz="0" w:space="0" w:color="auto"/>
        <w:left w:val="none" w:sz="0" w:space="0" w:color="auto"/>
        <w:bottom w:val="none" w:sz="0" w:space="0" w:color="auto"/>
        <w:right w:val="none" w:sz="0" w:space="0" w:color="auto"/>
      </w:divBdr>
    </w:div>
    <w:div w:id="256062190">
      <w:bodyDiv w:val="1"/>
      <w:marLeft w:val="0"/>
      <w:marRight w:val="0"/>
      <w:marTop w:val="0"/>
      <w:marBottom w:val="0"/>
      <w:divBdr>
        <w:top w:val="none" w:sz="0" w:space="0" w:color="auto"/>
        <w:left w:val="none" w:sz="0" w:space="0" w:color="auto"/>
        <w:bottom w:val="none" w:sz="0" w:space="0" w:color="auto"/>
        <w:right w:val="none" w:sz="0" w:space="0" w:color="auto"/>
      </w:divBdr>
    </w:div>
    <w:div w:id="257103777">
      <w:bodyDiv w:val="1"/>
      <w:marLeft w:val="0"/>
      <w:marRight w:val="0"/>
      <w:marTop w:val="0"/>
      <w:marBottom w:val="0"/>
      <w:divBdr>
        <w:top w:val="none" w:sz="0" w:space="0" w:color="auto"/>
        <w:left w:val="none" w:sz="0" w:space="0" w:color="auto"/>
        <w:bottom w:val="none" w:sz="0" w:space="0" w:color="auto"/>
        <w:right w:val="none" w:sz="0" w:space="0" w:color="auto"/>
      </w:divBdr>
    </w:div>
    <w:div w:id="260459910">
      <w:bodyDiv w:val="1"/>
      <w:marLeft w:val="0"/>
      <w:marRight w:val="0"/>
      <w:marTop w:val="0"/>
      <w:marBottom w:val="0"/>
      <w:divBdr>
        <w:top w:val="none" w:sz="0" w:space="0" w:color="auto"/>
        <w:left w:val="none" w:sz="0" w:space="0" w:color="auto"/>
        <w:bottom w:val="none" w:sz="0" w:space="0" w:color="auto"/>
        <w:right w:val="none" w:sz="0" w:space="0" w:color="auto"/>
      </w:divBdr>
    </w:div>
    <w:div w:id="265432632">
      <w:bodyDiv w:val="1"/>
      <w:marLeft w:val="0"/>
      <w:marRight w:val="0"/>
      <w:marTop w:val="0"/>
      <w:marBottom w:val="0"/>
      <w:divBdr>
        <w:top w:val="none" w:sz="0" w:space="0" w:color="auto"/>
        <w:left w:val="none" w:sz="0" w:space="0" w:color="auto"/>
        <w:bottom w:val="none" w:sz="0" w:space="0" w:color="auto"/>
        <w:right w:val="none" w:sz="0" w:space="0" w:color="auto"/>
      </w:divBdr>
    </w:div>
    <w:div w:id="265970544">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
    <w:div w:id="277110308">
      <w:bodyDiv w:val="1"/>
      <w:marLeft w:val="0"/>
      <w:marRight w:val="0"/>
      <w:marTop w:val="0"/>
      <w:marBottom w:val="0"/>
      <w:divBdr>
        <w:top w:val="none" w:sz="0" w:space="0" w:color="auto"/>
        <w:left w:val="none" w:sz="0" w:space="0" w:color="auto"/>
        <w:bottom w:val="none" w:sz="0" w:space="0" w:color="auto"/>
        <w:right w:val="none" w:sz="0" w:space="0" w:color="auto"/>
      </w:divBdr>
    </w:div>
    <w:div w:id="280577359">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7782">
      <w:bodyDiv w:val="1"/>
      <w:marLeft w:val="0"/>
      <w:marRight w:val="0"/>
      <w:marTop w:val="0"/>
      <w:marBottom w:val="0"/>
      <w:divBdr>
        <w:top w:val="none" w:sz="0" w:space="0" w:color="auto"/>
        <w:left w:val="none" w:sz="0" w:space="0" w:color="auto"/>
        <w:bottom w:val="none" w:sz="0" w:space="0" w:color="auto"/>
        <w:right w:val="none" w:sz="0" w:space="0" w:color="auto"/>
      </w:divBdr>
    </w:div>
    <w:div w:id="285696205">
      <w:bodyDiv w:val="1"/>
      <w:marLeft w:val="0"/>
      <w:marRight w:val="0"/>
      <w:marTop w:val="0"/>
      <w:marBottom w:val="0"/>
      <w:divBdr>
        <w:top w:val="none" w:sz="0" w:space="0" w:color="auto"/>
        <w:left w:val="none" w:sz="0" w:space="0" w:color="auto"/>
        <w:bottom w:val="none" w:sz="0" w:space="0" w:color="auto"/>
        <w:right w:val="none" w:sz="0" w:space="0" w:color="auto"/>
      </w:divBdr>
    </w:div>
    <w:div w:id="286470412">
      <w:bodyDiv w:val="1"/>
      <w:marLeft w:val="0"/>
      <w:marRight w:val="0"/>
      <w:marTop w:val="0"/>
      <w:marBottom w:val="0"/>
      <w:divBdr>
        <w:top w:val="none" w:sz="0" w:space="0" w:color="auto"/>
        <w:left w:val="none" w:sz="0" w:space="0" w:color="auto"/>
        <w:bottom w:val="none" w:sz="0" w:space="0" w:color="auto"/>
        <w:right w:val="none" w:sz="0" w:space="0" w:color="auto"/>
      </w:divBdr>
    </w:div>
    <w:div w:id="291130844">
      <w:bodyDiv w:val="1"/>
      <w:marLeft w:val="0"/>
      <w:marRight w:val="0"/>
      <w:marTop w:val="0"/>
      <w:marBottom w:val="0"/>
      <w:divBdr>
        <w:top w:val="none" w:sz="0" w:space="0" w:color="auto"/>
        <w:left w:val="none" w:sz="0" w:space="0" w:color="auto"/>
        <w:bottom w:val="none" w:sz="0" w:space="0" w:color="auto"/>
        <w:right w:val="none" w:sz="0" w:space="0" w:color="auto"/>
      </w:divBdr>
    </w:div>
    <w:div w:id="298996668">
      <w:bodyDiv w:val="1"/>
      <w:marLeft w:val="0"/>
      <w:marRight w:val="0"/>
      <w:marTop w:val="0"/>
      <w:marBottom w:val="0"/>
      <w:divBdr>
        <w:top w:val="none" w:sz="0" w:space="0" w:color="auto"/>
        <w:left w:val="none" w:sz="0" w:space="0" w:color="auto"/>
        <w:bottom w:val="none" w:sz="0" w:space="0" w:color="auto"/>
        <w:right w:val="none" w:sz="0" w:space="0" w:color="auto"/>
      </w:divBdr>
    </w:div>
    <w:div w:id="301229425">
      <w:bodyDiv w:val="1"/>
      <w:marLeft w:val="0"/>
      <w:marRight w:val="0"/>
      <w:marTop w:val="0"/>
      <w:marBottom w:val="0"/>
      <w:divBdr>
        <w:top w:val="none" w:sz="0" w:space="0" w:color="auto"/>
        <w:left w:val="none" w:sz="0" w:space="0" w:color="auto"/>
        <w:bottom w:val="none" w:sz="0" w:space="0" w:color="auto"/>
        <w:right w:val="none" w:sz="0" w:space="0" w:color="auto"/>
      </w:divBdr>
    </w:div>
    <w:div w:id="302200398">
      <w:bodyDiv w:val="1"/>
      <w:marLeft w:val="0"/>
      <w:marRight w:val="0"/>
      <w:marTop w:val="0"/>
      <w:marBottom w:val="0"/>
      <w:divBdr>
        <w:top w:val="none" w:sz="0" w:space="0" w:color="auto"/>
        <w:left w:val="none" w:sz="0" w:space="0" w:color="auto"/>
        <w:bottom w:val="none" w:sz="0" w:space="0" w:color="auto"/>
        <w:right w:val="none" w:sz="0" w:space="0" w:color="auto"/>
      </w:divBdr>
    </w:div>
    <w:div w:id="305475175">
      <w:bodyDiv w:val="1"/>
      <w:marLeft w:val="0"/>
      <w:marRight w:val="0"/>
      <w:marTop w:val="0"/>
      <w:marBottom w:val="0"/>
      <w:divBdr>
        <w:top w:val="none" w:sz="0" w:space="0" w:color="auto"/>
        <w:left w:val="none" w:sz="0" w:space="0" w:color="auto"/>
        <w:bottom w:val="none" w:sz="0" w:space="0" w:color="auto"/>
        <w:right w:val="none" w:sz="0" w:space="0" w:color="auto"/>
      </w:divBdr>
    </w:div>
    <w:div w:id="307129889">
      <w:bodyDiv w:val="1"/>
      <w:marLeft w:val="0"/>
      <w:marRight w:val="0"/>
      <w:marTop w:val="0"/>
      <w:marBottom w:val="0"/>
      <w:divBdr>
        <w:top w:val="none" w:sz="0" w:space="0" w:color="auto"/>
        <w:left w:val="none" w:sz="0" w:space="0" w:color="auto"/>
        <w:bottom w:val="none" w:sz="0" w:space="0" w:color="auto"/>
        <w:right w:val="none" w:sz="0" w:space="0" w:color="auto"/>
      </w:divBdr>
    </w:div>
    <w:div w:id="308436553">
      <w:bodyDiv w:val="1"/>
      <w:marLeft w:val="0"/>
      <w:marRight w:val="0"/>
      <w:marTop w:val="0"/>
      <w:marBottom w:val="0"/>
      <w:divBdr>
        <w:top w:val="none" w:sz="0" w:space="0" w:color="auto"/>
        <w:left w:val="none" w:sz="0" w:space="0" w:color="auto"/>
        <w:bottom w:val="none" w:sz="0" w:space="0" w:color="auto"/>
        <w:right w:val="none" w:sz="0" w:space="0" w:color="auto"/>
      </w:divBdr>
    </w:div>
    <w:div w:id="312101893">
      <w:bodyDiv w:val="1"/>
      <w:marLeft w:val="0"/>
      <w:marRight w:val="0"/>
      <w:marTop w:val="0"/>
      <w:marBottom w:val="0"/>
      <w:divBdr>
        <w:top w:val="none" w:sz="0" w:space="0" w:color="auto"/>
        <w:left w:val="none" w:sz="0" w:space="0" w:color="auto"/>
        <w:bottom w:val="none" w:sz="0" w:space="0" w:color="auto"/>
        <w:right w:val="none" w:sz="0" w:space="0" w:color="auto"/>
      </w:divBdr>
    </w:div>
    <w:div w:id="313993834">
      <w:bodyDiv w:val="1"/>
      <w:marLeft w:val="0"/>
      <w:marRight w:val="0"/>
      <w:marTop w:val="0"/>
      <w:marBottom w:val="0"/>
      <w:divBdr>
        <w:top w:val="none" w:sz="0" w:space="0" w:color="auto"/>
        <w:left w:val="none" w:sz="0" w:space="0" w:color="auto"/>
        <w:bottom w:val="none" w:sz="0" w:space="0" w:color="auto"/>
        <w:right w:val="none" w:sz="0" w:space="0" w:color="auto"/>
      </w:divBdr>
    </w:div>
    <w:div w:id="314574246">
      <w:bodyDiv w:val="1"/>
      <w:marLeft w:val="0"/>
      <w:marRight w:val="0"/>
      <w:marTop w:val="0"/>
      <w:marBottom w:val="0"/>
      <w:divBdr>
        <w:top w:val="none" w:sz="0" w:space="0" w:color="auto"/>
        <w:left w:val="none" w:sz="0" w:space="0" w:color="auto"/>
        <w:bottom w:val="none" w:sz="0" w:space="0" w:color="auto"/>
        <w:right w:val="none" w:sz="0" w:space="0" w:color="auto"/>
      </w:divBdr>
    </w:div>
    <w:div w:id="320234502">
      <w:bodyDiv w:val="1"/>
      <w:marLeft w:val="0"/>
      <w:marRight w:val="0"/>
      <w:marTop w:val="0"/>
      <w:marBottom w:val="0"/>
      <w:divBdr>
        <w:top w:val="none" w:sz="0" w:space="0" w:color="auto"/>
        <w:left w:val="none" w:sz="0" w:space="0" w:color="auto"/>
        <w:bottom w:val="none" w:sz="0" w:space="0" w:color="auto"/>
        <w:right w:val="none" w:sz="0" w:space="0" w:color="auto"/>
      </w:divBdr>
    </w:div>
    <w:div w:id="324674063">
      <w:bodyDiv w:val="1"/>
      <w:marLeft w:val="0"/>
      <w:marRight w:val="0"/>
      <w:marTop w:val="0"/>
      <w:marBottom w:val="0"/>
      <w:divBdr>
        <w:top w:val="none" w:sz="0" w:space="0" w:color="auto"/>
        <w:left w:val="none" w:sz="0" w:space="0" w:color="auto"/>
        <w:bottom w:val="none" w:sz="0" w:space="0" w:color="auto"/>
        <w:right w:val="none" w:sz="0" w:space="0" w:color="auto"/>
      </w:divBdr>
    </w:div>
    <w:div w:id="328556974">
      <w:bodyDiv w:val="1"/>
      <w:marLeft w:val="0"/>
      <w:marRight w:val="0"/>
      <w:marTop w:val="0"/>
      <w:marBottom w:val="0"/>
      <w:divBdr>
        <w:top w:val="none" w:sz="0" w:space="0" w:color="auto"/>
        <w:left w:val="none" w:sz="0" w:space="0" w:color="auto"/>
        <w:bottom w:val="none" w:sz="0" w:space="0" w:color="auto"/>
        <w:right w:val="none" w:sz="0" w:space="0" w:color="auto"/>
      </w:divBdr>
    </w:div>
    <w:div w:id="329984489">
      <w:bodyDiv w:val="1"/>
      <w:marLeft w:val="0"/>
      <w:marRight w:val="0"/>
      <w:marTop w:val="0"/>
      <w:marBottom w:val="0"/>
      <w:divBdr>
        <w:top w:val="none" w:sz="0" w:space="0" w:color="auto"/>
        <w:left w:val="none" w:sz="0" w:space="0" w:color="auto"/>
        <w:bottom w:val="none" w:sz="0" w:space="0" w:color="auto"/>
        <w:right w:val="none" w:sz="0" w:space="0" w:color="auto"/>
      </w:divBdr>
    </w:div>
    <w:div w:id="334194000">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40665401">
      <w:bodyDiv w:val="1"/>
      <w:marLeft w:val="0"/>
      <w:marRight w:val="0"/>
      <w:marTop w:val="0"/>
      <w:marBottom w:val="0"/>
      <w:divBdr>
        <w:top w:val="none" w:sz="0" w:space="0" w:color="auto"/>
        <w:left w:val="none" w:sz="0" w:space="0" w:color="auto"/>
        <w:bottom w:val="none" w:sz="0" w:space="0" w:color="auto"/>
        <w:right w:val="none" w:sz="0" w:space="0" w:color="auto"/>
      </w:divBdr>
    </w:div>
    <w:div w:id="344745770">
      <w:bodyDiv w:val="1"/>
      <w:marLeft w:val="0"/>
      <w:marRight w:val="0"/>
      <w:marTop w:val="0"/>
      <w:marBottom w:val="0"/>
      <w:divBdr>
        <w:top w:val="none" w:sz="0" w:space="0" w:color="auto"/>
        <w:left w:val="none" w:sz="0" w:space="0" w:color="auto"/>
        <w:bottom w:val="none" w:sz="0" w:space="0" w:color="auto"/>
        <w:right w:val="none" w:sz="0" w:space="0" w:color="auto"/>
      </w:divBdr>
    </w:div>
    <w:div w:id="345904547">
      <w:bodyDiv w:val="1"/>
      <w:marLeft w:val="0"/>
      <w:marRight w:val="0"/>
      <w:marTop w:val="0"/>
      <w:marBottom w:val="0"/>
      <w:divBdr>
        <w:top w:val="none" w:sz="0" w:space="0" w:color="auto"/>
        <w:left w:val="none" w:sz="0" w:space="0" w:color="auto"/>
        <w:bottom w:val="none" w:sz="0" w:space="0" w:color="auto"/>
        <w:right w:val="none" w:sz="0" w:space="0" w:color="auto"/>
      </w:divBdr>
    </w:div>
    <w:div w:id="350036557">
      <w:bodyDiv w:val="1"/>
      <w:marLeft w:val="0"/>
      <w:marRight w:val="0"/>
      <w:marTop w:val="0"/>
      <w:marBottom w:val="0"/>
      <w:divBdr>
        <w:top w:val="none" w:sz="0" w:space="0" w:color="auto"/>
        <w:left w:val="none" w:sz="0" w:space="0" w:color="auto"/>
        <w:bottom w:val="none" w:sz="0" w:space="0" w:color="auto"/>
        <w:right w:val="none" w:sz="0" w:space="0" w:color="auto"/>
      </w:divBdr>
    </w:div>
    <w:div w:id="350453538">
      <w:bodyDiv w:val="1"/>
      <w:marLeft w:val="0"/>
      <w:marRight w:val="0"/>
      <w:marTop w:val="0"/>
      <w:marBottom w:val="0"/>
      <w:divBdr>
        <w:top w:val="none" w:sz="0" w:space="0" w:color="auto"/>
        <w:left w:val="none" w:sz="0" w:space="0" w:color="auto"/>
        <w:bottom w:val="none" w:sz="0" w:space="0" w:color="auto"/>
        <w:right w:val="none" w:sz="0" w:space="0" w:color="auto"/>
      </w:divBdr>
    </w:div>
    <w:div w:id="361439261">
      <w:bodyDiv w:val="1"/>
      <w:marLeft w:val="0"/>
      <w:marRight w:val="0"/>
      <w:marTop w:val="0"/>
      <w:marBottom w:val="0"/>
      <w:divBdr>
        <w:top w:val="none" w:sz="0" w:space="0" w:color="auto"/>
        <w:left w:val="none" w:sz="0" w:space="0" w:color="auto"/>
        <w:bottom w:val="none" w:sz="0" w:space="0" w:color="auto"/>
        <w:right w:val="none" w:sz="0" w:space="0" w:color="auto"/>
      </w:divBdr>
    </w:div>
    <w:div w:id="363410898">
      <w:bodyDiv w:val="1"/>
      <w:marLeft w:val="0"/>
      <w:marRight w:val="0"/>
      <w:marTop w:val="0"/>
      <w:marBottom w:val="0"/>
      <w:divBdr>
        <w:top w:val="none" w:sz="0" w:space="0" w:color="auto"/>
        <w:left w:val="none" w:sz="0" w:space="0" w:color="auto"/>
        <w:bottom w:val="none" w:sz="0" w:space="0" w:color="auto"/>
        <w:right w:val="none" w:sz="0" w:space="0" w:color="auto"/>
      </w:divBdr>
    </w:div>
    <w:div w:id="363672923">
      <w:bodyDiv w:val="1"/>
      <w:marLeft w:val="0"/>
      <w:marRight w:val="0"/>
      <w:marTop w:val="0"/>
      <w:marBottom w:val="0"/>
      <w:divBdr>
        <w:top w:val="none" w:sz="0" w:space="0" w:color="auto"/>
        <w:left w:val="none" w:sz="0" w:space="0" w:color="auto"/>
        <w:bottom w:val="none" w:sz="0" w:space="0" w:color="auto"/>
        <w:right w:val="none" w:sz="0" w:space="0" w:color="auto"/>
      </w:divBdr>
    </w:div>
    <w:div w:id="371077186">
      <w:bodyDiv w:val="1"/>
      <w:marLeft w:val="0"/>
      <w:marRight w:val="0"/>
      <w:marTop w:val="0"/>
      <w:marBottom w:val="0"/>
      <w:divBdr>
        <w:top w:val="none" w:sz="0" w:space="0" w:color="auto"/>
        <w:left w:val="none" w:sz="0" w:space="0" w:color="auto"/>
        <w:bottom w:val="none" w:sz="0" w:space="0" w:color="auto"/>
        <w:right w:val="none" w:sz="0" w:space="0" w:color="auto"/>
      </w:divBdr>
    </w:div>
    <w:div w:id="373118689">
      <w:bodyDiv w:val="1"/>
      <w:marLeft w:val="0"/>
      <w:marRight w:val="0"/>
      <w:marTop w:val="0"/>
      <w:marBottom w:val="0"/>
      <w:divBdr>
        <w:top w:val="none" w:sz="0" w:space="0" w:color="auto"/>
        <w:left w:val="none" w:sz="0" w:space="0" w:color="auto"/>
        <w:bottom w:val="none" w:sz="0" w:space="0" w:color="auto"/>
        <w:right w:val="none" w:sz="0" w:space="0" w:color="auto"/>
      </w:divBdr>
    </w:div>
    <w:div w:id="374737499">
      <w:bodyDiv w:val="1"/>
      <w:marLeft w:val="0"/>
      <w:marRight w:val="0"/>
      <w:marTop w:val="0"/>
      <w:marBottom w:val="0"/>
      <w:divBdr>
        <w:top w:val="none" w:sz="0" w:space="0" w:color="auto"/>
        <w:left w:val="none" w:sz="0" w:space="0" w:color="auto"/>
        <w:bottom w:val="none" w:sz="0" w:space="0" w:color="auto"/>
        <w:right w:val="none" w:sz="0" w:space="0" w:color="auto"/>
      </w:divBdr>
    </w:div>
    <w:div w:id="379940937">
      <w:bodyDiv w:val="1"/>
      <w:marLeft w:val="0"/>
      <w:marRight w:val="0"/>
      <w:marTop w:val="0"/>
      <w:marBottom w:val="0"/>
      <w:divBdr>
        <w:top w:val="none" w:sz="0" w:space="0" w:color="auto"/>
        <w:left w:val="none" w:sz="0" w:space="0" w:color="auto"/>
        <w:bottom w:val="none" w:sz="0" w:space="0" w:color="auto"/>
        <w:right w:val="none" w:sz="0" w:space="0" w:color="auto"/>
      </w:divBdr>
    </w:div>
    <w:div w:id="382872834">
      <w:bodyDiv w:val="1"/>
      <w:marLeft w:val="0"/>
      <w:marRight w:val="0"/>
      <w:marTop w:val="0"/>
      <w:marBottom w:val="0"/>
      <w:divBdr>
        <w:top w:val="none" w:sz="0" w:space="0" w:color="auto"/>
        <w:left w:val="none" w:sz="0" w:space="0" w:color="auto"/>
        <w:bottom w:val="none" w:sz="0" w:space="0" w:color="auto"/>
        <w:right w:val="none" w:sz="0" w:space="0" w:color="auto"/>
      </w:divBdr>
    </w:div>
    <w:div w:id="385105947">
      <w:bodyDiv w:val="1"/>
      <w:marLeft w:val="0"/>
      <w:marRight w:val="0"/>
      <w:marTop w:val="0"/>
      <w:marBottom w:val="0"/>
      <w:divBdr>
        <w:top w:val="none" w:sz="0" w:space="0" w:color="auto"/>
        <w:left w:val="none" w:sz="0" w:space="0" w:color="auto"/>
        <w:bottom w:val="none" w:sz="0" w:space="0" w:color="auto"/>
        <w:right w:val="none" w:sz="0" w:space="0" w:color="auto"/>
      </w:divBdr>
    </w:div>
    <w:div w:id="387874294">
      <w:bodyDiv w:val="1"/>
      <w:marLeft w:val="0"/>
      <w:marRight w:val="0"/>
      <w:marTop w:val="0"/>
      <w:marBottom w:val="0"/>
      <w:divBdr>
        <w:top w:val="none" w:sz="0" w:space="0" w:color="auto"/>
        <w:left w:val="none" w:sz="0" w:space="0" w:color="auto"/>
        <w:bottom w:val="none" w:sz="0" w:space="0" w:color="auto"/>
        <w:right w:val="none" w:sz="0" w:space="0" w:color="auto"/>
      </w:divBdr>
    </w:div>
    <w:div w:id="387998080">
      <w:bodyDiv w:val="1"/>
      <w:marLeft w:val="0"/>
      <w:marRight w:val="0"/>
      <w:marTop w:val="0"/>
      <w:marBottom w:val="0"/>
      <w:divBdr>
        <w:top w:val="none" w:sz="0" w:space="0" w:color="auto"/>
        <w:left w:val="none" w:sz="0" w:space="0" w:color="auto"/>
        <w:bottom w:val="none" w:sz="0" w:space="0" w:color="auto"/>
        <w:right w:val="none" w:sz="0" w:space="0" w:color="auto"/>
      </w:divBdr>
    </w:div>
    <w:div w:id="390278436">
      <w:bodyDiv w:val="1"/>
      <w:marLeft w:val="0"/>
      <w:marRight w:val="0"/>
      <w:marTop w:val="0"/>
      <w:marBottom w:val="0"/>
      <w:divBdr>
        <w:top w:val="none" w:sz="0" w:space="0" w:color="auto"/>
        <w:left w:val="none" w:sz="0" w:space="0" w:color="auto"/>
        <w:bottom w:val="none" w:sz="0" w:space="0" w:color="auto"/>
        <w:right w:val="none" w:sz="0" w:space="0" w:color="auto"/>
      </w:divBdr>
    </w:div>
    <w:div w:id="392504248">
      <w:bodyDiv w:val="1"/>
      <w:marLeft w:val="0"/>
      <w:marRight w:val="0"/>
      <w:marTop w:val="0"/>
      <w:marBottom w:val="0"/>
      <w:divBdr>
        <w:top w:val="none" w:sz="0" w:space="0" w:color="auto"/>
        <w:left w:val="none" w:sz="0" w:space="0" w:color="auto"/>
        <w:bottom w:val="none" w:sz="0" w:space="0" w:color="auto"/>
        <w:right w:val="none" w:sz="0" w:space="0" w:color="auto"/>
      </w:divBdr>
    </w:div>
    <w:div w:id="393360428">
      <w:bodyDiv w:val="1"/>
      <w:marLeft w:val="0"/>
      <w:marRight w:val="0"/>
      <w:marTop w:val="0"/>
      <w:marBottom w:val="0"/>
      <w:divBdr>
        <w:top w:val="none" w:sz="0" w:space="0" w:color="auto"/>
        <w:left w:val="none" w:sz="0" w:space="0" w:color="auto"/>
        <w:bottom w:val="none" w:sz="0" w:space="0" w:color="auto"/>
        <w:right w:val="none" w:sz="0" w:space="0" w:color="auto"/>
      </w:divBdr>
    </w:div>
    <w:div w:id="398090997">
      <w:bodyDiv w:val="1"/>
      <w:marLeft w:val="0"/>
      <w:marRight w:val="0"/>
      <w:marTop w:val="0"/>
      <w:marBottom w:val="0"/>
      <w:divBdr>
        <w:top w:val="none" w:sz="0" w:space="0" w:color="auto"/>
        <w:left w:val="none" w:sz="0" w:space="0" w:color="auto"/>
        <w:bottom w:val="none" w:sz="0" w:space="0" w:color="auto"/>
        <w:right w:val="none" w:sz="0" w:space="0" w:color="auto"/>
      </w:divBdr>
    </w:div>
    <w:div w:id="398485294">
      <w:bodyDiv w:val="1"/>
      <w:marLeft w:val="0"/>
      <w:marRight w:val="0"/>
      <w:marTop w:val="0"/>
      <w:marBottom w:val="0"/>
      <w:divBdr>
        <w:top w:val="none" w:sz="0" w:space="0" w:color="auto"/>
        <w:left w:val="none" w:sz="0" w:space="0" w:color="auto"/>
        <w:bottom w:val="none" w:sz="0" w:space="0" w:color="auto"/>
        <w:right w:val="none" w:sz="0" w:space="0" w:color="auto"/>
      </w:divBdr>
    </w:div>
    <w:div w:id="400061411">
      <w:bodyDiv w:val="1"/>
      <w:marLeft w:val="0"/>
      <w:marRight w:val="0"/>
      <w:marTop w:val="0"/>
      <w:marBottom w:val="0"/>
      <w:divBdr>
        <w:top w:val="none" w:sz="0" w:space="0" w:color="auto"/>
        <w:left w:val="none" w:sz="0" w:space="0" w:color="auto"/>
        <w:bottom w:val="none" w:sz="0" w:space="0" w:color="auto"/>
        <w:right w:val="none" w:sz="0" w:space="0" w:color="auto"/>
      </w:divBdr>
    </w:div>
    <w:div w:id="405228823">
      <w:bodyDiv w:val="1"/>
      <w:marLeft w:val="0"/>
      <w:marRight w:val="0"/>
      <w:marTop w:val="0"/>
      <w:marBottom w:val="0"/>
      <w:divBdr>
        <w:top w:val="none" w:sz="0" w:space="0" w:color="auto"/>
        <w:left w:val="none" w:sz="0" w:space="0" w:color="auto"/>
        <w:bottom w:val="none" w:sz="0" w:space="0" w:color="auto"/>
        <w:right w:val="none" w:sz="0" w:space="0" w:color="auto"/>
      </w:divBdr>
    </w:div>
    <w:div w:id="406078778">
      <w:bodyDiv w:val="1"/>
      <w:marLeft w:val="0"/>
      <w:marRight w:val="0"/>
      <w:marTop w:val="0"/>
      <w:marBottom w:val="0"/>
      <w:divBdr>
        <w:top w:val="none" w:sz="0" w:space="0" w:color="auto"/>
        <w:left w:val="none" w:sz="0" w:space="0" w:color="auto"/>
        <w:bottom w:val="none" w:sz="0" w:space="0" w:color="auto"/>
        <w:right w:val="none" w:sz="0" w:space="0" w:color="auto"/>
      </w:divBdr>
    </w:div>
    <w:div w:id="408382013">
      <w:bodyDiv w:val="1"/>
      <w:marLeft w:val="0"/>
      <w:marRight w:val="0"/>
      <w:marTop w:val="0"/>
      <w:marBottom w:val="0"/>
      <w:divBdr>
        <w:top w:val="none" w:sz="0" w:space="0" w:color="auto"/>
        <w:left w:val="none" w:sz="0" w:space="0" w:color="auto"/>
        <w:bottom w:val="none" w:sz="0" w:space="0" w:color="auto"/>
        <w:right w:val="none" w:sz="0" w:space="0" w:color="auto"/>
      </w:divBdr>
    </w:div>
    <w:div w:id="408819028">
      <w:bodyDiv w:val="1"/>
      <w:marLeft w:val="0"/>
      <w:marRight w:val="0"/>
      <w:marTop w:val="0"/>
      <w:marBottom w:val="0"/>
      <w:divBdr>
        <w:top w:val="none" w:sz="0" w:space="0" w:color="auto"/>
        <w:left w:val="none" w:sz="0" w:space="0" w:color="auto"/>
        <w:bottom w:val="none" w:sz="0" w:space="0" w:color="auto"/>
        <w:right w:val="none" w:sz="0" w:space="0" w:color="auto"/>
      </w:divBdr>
    </w:div>
    <w:div w:id="410540363">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13820877">
      <w:bodyDiv w:val="1"/>
      <w:marLeft w:val="0"/>
      <w:marRight w:val="0"/>
      <w:marTop w:val="0"/>
      <w:marBottom w:val="0"/>
      <w:divBdr>
        <w:top w:val="none" w:sz="0" w:space="0" w:color="auto"/>
        <w:left w:val="none" w:sz="0" w:space="0" w:color="auto"/>
        <w:bottom w:val="none" w:sz="0" w:space="0" w:color="auto"/>
        <w:right w:val="none" w:sz="0" w:space="0" w:color="auto"/>
      </w:divBdr>
    </w:div>
    <w:div w:id="416177616">
      <w:bodyDiv w:val="1"/>
      <w:marLeft w:val="0"/>
      <w:marRight w:val="0"/>
      <w:marTop w:val="0"/>
      <w:marBottom w:val="0"/>
      <w:divBdr>
        <w:top w:val="none" w:sz="0" w:space="0" w:color="auto"/>
        <w:left w:val="none" w:sz="0" w:space="0" w:color="auto"/>
        <w:bottom w:val="none" w:sz="0" w:space="0" w:color="auto"/>
        <w:right w:val="none" w:sz="0" w:space="0" w:color="auto"/>
      </w:divBdr>
    </w:div>
    <w:div w:id="417485293">
      <w:bodyDiv w:val="1"/>
      <w:marLeft w:val="0"/>
      <w:marRight w:val="0"/>
      <w:marTop w:val="0"/>
      <w:marBottom w:val="0"/>
      <w:divBdr>
        <w:top w:val="none" w:sz="0" w:space="0" w:color="auto"/>
        <w:left w:val="none" w:sz="0" w:space="0" w:color="auto"/>
        <w:bottom w:val="none" w:sz="0" w:space="0" w:color="auto"/>
        <w:right w:val="none" w:sz="0" w:space="0" w:color="auto"/>
      </w:divBdr>
    </w:div>
    <w:div w:id="423460541">
      <w:bodyDiv w:val="1"/>
      <w:marLeft w:val="0"/>
      <w:marRight w:val="0"/>
      <w:marTop w:val="0"/>
      <w:marBottom w:val="0"/>
      <w:divBdr>
        <w:top w:val="none" w:sz="0" w:space="0" w:color="auto"/>
        <w:left w:val="none" w:sz="0" w:space="0" w:color="auto"/>
        <w:bottom w:val="none" w:sz="0" w:space="0" w:color="auto"/>
        <w:right w:val="none" w:sz="0" w:space="0" w:color="auto"/>
      </w:divBdr>
    </w:div>
    <w:div w:id="424150423">
      <w:bodyDiv w:val="1"/>
      <w:marLeft w:val="0"/>
      <w:marRight w:val="0"/>
      <w:marTop w:val="0"/>
      <w:marBottom w:val="0"/>
      <w:divBdr>
        <w:top w:val="none" w:sz="0" w:space="0" w:color="auto"/>
        <w:left w:val="none" w:sz="0" w:space="0" w:color="auto"/>
        <w:bottom w:val="none" w:sz="0" w:space="0" w:color="auto"/>
        <w:right w:val="none" w:sz="0" w:space="0" w:color="auto"/>
      </w:divBdr>
    </w:div>
    <w:div w:id="429157273">
      <w:bodyDiv w:val="1"/>
      <w:marLeft w:val="0"/>
      <w:marRight w:val="0"/>
      <w:marTop w:val="0"/>
      <w:marBottom w:val="0"/>
      <w:divBdr>
        <w:top w:val="none" w:sz="0" w:space="0" w:color="auto"/>
        <w:left w:val="none" w:sz="0" w:space="0" w:color="auto"/>
        <w:bottom w:val="none" w:sz="0" w:space="0" w:color="auto"/>
        <w:right w:val="none" w:sz="0" w:space="0" w:color="auto"/>
      </w:divBdr>
    </w:div>
    <w:div w:id="430593613">
      <w:bodyDiv w:val="1"/>
      <w:marLeft w:val="0"/>
      <w:marRight w:val="0"/>
      <w:marTop w:val="0"/>
      <w:marBottom w:val="0"/>
      <w:divBdr>
        <w:top w:val="none" w:sz="0" w:space="0" w:color="auto"/>
        <w:left w:val="none" w:sz="0" w:space="0" w:color="auto"/>
        <w:bottom w:val="none" w:sz="0" w:space="0" w:color="auto"/>
        <w:right w:val="none" w:sz="0" w:space="0" w:color="auto"/>
      </w:divBdr>
    </w:div>
    <w:div w:id="430709924">
      <w:bodyDiv w:val="1"/>
      <w:marLeft w:val="0"/>
      <w:marRight w:val="0"/>
      <w:marTop w:val="0"/>
      <w:marBottom w:val="0"/>
      <w:divBdr>
        <w:top w:val="none" w:sz="0" w:space="0" w:color="auto"/>
        <w:left w:val="none" w:sz="0" w:space="0" w:color="auto"/>
        <w:bottom w:val="none" w:sz="0" w:space="0" w:color="auto"/>
        <w:right w:val="none" w:sz="0" w:space="0" w:color="auto"/>
      </w:divBdr>
    </w:div>
    <w:div w:id="43313166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37867788">
      <w:bodyDiv w:val="1"/>
      <w:marLeft w:val="0"/>
      <w:marRight w:val="0"/>
      <w:marTop w:val="0"/>
      <w:marBottom w:val="0"/>
      <w:divBdr>
        <w:top w:val="none" w:sz="0" w:space="0" w:color="auto"/>
        <w:left w:val="none" w:sz="0" w:space="0" w:color="auto"/>
        <w:bottom w:val="none" w:sz="0" w:space="0" w:color="auto"/>
        <w:right w:val="none" w:sz="0" w:space="0" w:color="auto"/>
      </w:divBdr>
    </w:div>
    <w:div w:id="438913570">
      <w:bodyDiv w:val="1"/>
      <w:marLeft w:val="0"/>
      <w:marRight w:val="0"/>
      <w:marTop w:val="0"/>
      <w:marBottom w:val="0"/>
      <w:divBdr>
        <w:top w:val="none" w:sz="0" w:space="0" w:color="auto"/>
        <w:left w:val="none" w:sz="0" w:space="0" w:color="auto"/>
        <w:bottom w:val="none" w:sz="0" w:space="0" w:color="auto"/>
        <w:right w:val="none" w:sz="0" w:space="0" w:color="auto"/>
      </w:divBdr>
    </w:div>
    <w:div w:id="439450502">
      <w:bodyDiv w:val="1"/>
      <w:marLeft w:val="0"/>
      <w:marRight w:val="0"/>
      <w:marTop w:val="0"/>
      <w:marBottom w:val="0"/>
      <w:divBdr>
        <w:top w:val="none" w:sz="0" w:space="0" w:color="auto"/>
        <w:left w:val="none" w:sz="0" w:space="0" w:color="auto"/>
        <w:bottom w:val="none" w:sz="0" w:space="0" w:color="auto"/>
        <w:right w:val="none" w:sz="0" w:space="0" w:color="auto"/>
      </w:divBdr>
    </w:div>
    <w:div w:id="443155451">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
    <w:div w:id="457993547">
      <w:bodyDiv w:val="1"/>
      <w:marLeft w:val="0"/>
      <w:marRight w:val="0"/>
      <w:marTop w:val="0"/>
      <w:marBottom w:val="0"/>
      <w:divBdr>
        <w:top w:val="none" w:sz="0" w:space="0" w:color="auto"/>
        <w:left w:val="none" w:sz="0" w:space="0" w:color="auto"/>
        <w:bottom w:val="none" w:sz="0" w:space="0" w:color="auto"/>
        <w:right w:val="none" w:sz="0" w:space="0" w:color="auto"/>
      </w:divBdr>
    </w:div>
    <w:div w:id="458960111">
      <w:bodyDiv w:val="1"/>
      <w:marLeft w:val="0"/>
      <w:marRight w:val="0"/>
      <w:marTop w:val="0"/>
      <w:marBottom w:val="0"/>
      <w:divBdr>
        <w:top w:val="none" w:sz="0" w:space="0" w:color="auto"/>
        <w:left w:val="none" w:sz="0" w:space="0" w:color="auto"/>
        <w:bottom w:val="none" w:sz="0" w:space="0" w:color="auto"/>
        <w:right w:val="none" w:sz="0" w:space="0" w:color="auto"/>
      </w:divBdr>
    </w:div>
    <w:div w:id="462431721">
      <w:bodyDiv w:val="1"/>
      <w:marLeft w:val="0"/>
      <w:marRight w:val="0"/>
      <w:marTop w:val="0"/>
      <w:marBottom w:val="0"/>
      <w:divBdr>
        <w:top w:val="none" w:sz="0" w:space="0" w:color="auto"/>
        <w:left w:val="none" w:sz="0" w:space="0" w:color="auto"/>
        <w:bottom w:val="none" w:sz="0" w:space="0" w:color="auto"/>
        <w:right w:val="none" w:sz="0" w:space="0" w:color="auto"/>
      </w:divBdr>
    </w:div>
    <w:div w:id="465128725">
      <w:bodyDiv w:val="1"/>
      <w:marLeft w:val="0"/>
      <w:marRight w:val="0"/>
      <w:marTop w:val="0"/>
      <w:marBottom w:val="0"/>
      <w:divBdr>
        <w:top w:val="none" w:sz="0" w:space="0" w:color="auto"/>
        <w:left w:val="none" w:sz="0" w:space="0" w:color="auto"/>
        <w:bottom w:val="none" w:sz="0" w:space="0" w:color="auto"/>
        <w:right w:val="none" w:sz="0" w:space="0" w:color="auto"/>
      </w:divBdr>
    </w:div>
    <w:div w:id="468131476">
      <w:bodyDiv w:val="1"/>
      <w:marLeft w:val="0"/>
      <w:marRight w:val="0"/>
      <w:marTop w:val="0"/>
      <w:marBottom w:val="0"/>
      <w:divBdr>
        <w:top w:val="none" w:sz="0" w:space="0" w:color="auto"/>
        <w:left w:val="none" w:sz="0" w:space="0" w:color="auto"/>
        <w:bottom w:val="none" w:sz="0" w:space="0" w:color="auto"/>
        <w:right w:val="none" w:sz="0" w:space="0" w:color="auto"/>
      </w:divBdr>
    </w:div>
    <w:div w:id="470828539">
      <w:bodyDiv w:val="1"/>
      <w:marLeft w:val="0"/>
      <w:marRight w:val="0"/>
      <w:marTop w:val="0"/>
      <w:marBottom w:val="0"/>
      <w:divBdr>
        <w:top w:val="none" w:sz="0" w:space="0" w:color="auto"/>
        <w:left w:val="none" w:sz="0" w:space="0" w:color="auto"/>
        <w:bottom w:val="none" w:sz="0" w:space="0" w:color="auto"/>
        <w:right w:val="none" w:sz="0" w:space="0" w:color="auto"/>
      </w:divBdr>
    </w:div>
    <w:div w:id="471606638">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3908088">
      <w:bodyDiv w:val="1"/>
      <w:marLeft w:val="0"/>
      <w:marRight w:val="0"/>
      <w:marTop w:val="0"/>
      <w:marBottom w:val="0"/>
      <w:divBdr>
        <w:top w:val="none" w:sz="0" w:space="0" w:color="auto"/>
        <w:left w:val="none" w:sz="0" w:space="0" w:color="auto"/>
        <w:bottom w:val="none" w:sz="0" w:space="0" w:color="auto"/>
        <w:right w:val="none" w:sz="0" w:space="0" w:color="auto"/>
      </w:divBdr>
    </w:div>
    <w:div w:id="476651810">
      <w:bodyDiv w:val="1"/>
      <w:marLeft w:val="0"/>
      <w:marRight w:val="0"/>
      <w:marTop w:val="0"/>
      <w:marBottom w:val="0"/>
      <w:divBdr>
        <w:top w:val="none" w:sz="0" w:space="0" w:color="auto"/>
        <w:left w:val="none" w:sz="0" w:space="0" w:color="auto"/>
        <w:bottom w:val="none" w:sz="0" w:space="0" w:color="auto"/>
        <w:right w:val="none" w:sz="0" w:space="0" w:color="auto"/>
      </w:divBdr>
    </w:div>
    <w:div w:id="478037202">
      <w:bodyDiv w:val="1"/>
      <w:marLeft w:val="0"/>
      <w:marRight w:val="0"/>
      <w:marTop w:val="0"/>
      <w:marBottom w:val="0"/>
      <w:divBdr>
        <w:top w:val="none" w:sz="0" w:space="0" w:color="auto"/>
        <w:left w:val="none" w:sz="0" w:space="0" w:color="auto"/>
        <w:bottom w:val="none" w:sz="0" w:space="0" w:color="auto"/>
        <w:right w:val="none" w:sz="0" w:space="0" w:color="auto"/>
      </w:divBdr>
    </w:div>
    <w:div w:id="481889527">
      <w:bodyDiv w:val="1"/>
      <w:marLeft w:val="0"/>
      <w:marRight w:val="0"/>
      <w:marTop w:val="0"/>
      <w:marBottom w:val="0"/>
      <w:divBdr>
        <w:top w:val="none" w:sz="0" w:space="0" w:color="auto"/>
        <w:left w:val="none" w:sz="0" w:space="0" w:color="auto"/>
        <w:bottom w:val="none" w:sz="0" w:space="0" w:color="auto"/>
        <w:right w:val="none" w:sz="0" w:space="0" w:color="auto"/>
      </w:divBdr>
    </w:div>
    <w:div w:id="483354478">
      <w:bodyDiv w:val="1"/>
      <w:marLeft w:val="0"/>
      <w:marRight w:val="0"/>
      <w:marTop w:val="0"/>
      <w:marBottom w:val="0"/>
      <w:divBdr>
        <w:top w:val="none" w:sz="0" w:space="0" w:color="auto"/>
        <w:left w:val="none" w:sz="0" w:space="0" w:color="auto"/>
        <w:bottom w:val="none" w:sz="0" w:space="0" w:color="auto"/>
        <w:right w:val="none" w:sz="0" w:space="0" w:color="auto"/>
      </w:divBdr>
    </w:div>
    <w:div w:id="491333510">
      <w:bodyDiv w:val="1"/>
      <w:marLeft w:val="0"/>
      <w:marRight w:val="0"/>
      <w:marTop w:val="0"/>
      <w:marBottom w:val="0"/>
      <w:divBdr>
        <w:top w:val="none" w:sz="0" w:space="0" w:color="auto"/>
        <w:left w:val="none" w:sz="0" w:space="0" w:color="auto"/>
        <w:bottom w:val="none" w:sz="0" w:space="0" w:color="auto"/>
        <w:right w:val="none" w:sz="0" w:space="0" w:color="auto"/>
      </w:divBdr>
    </w:div>
    <w:div w:id="491990404">
      <w:bodyDiv w:val="1"/>
      <w:marLeft w:val="0"/>
      <w:marRight w:val="0"/>
      <w:marTop w:val="0"/>
      <w:marBottom w:val="0"/>
      <w:divBdr>
        <w:top w:val="none" w:sz="0" w:space="0" w:color="auto"/>
        <w:left w:val="none" w:sz="0" w:space="0" w:color="auto"/>
        <w:bottom w:val="none" w:sz="0" w:space="0" w:color="auto"/>
        <w:right w:val="none" w:sz="0" w:space="0" w:color="auto"/>
      </w:divBdr>
    </w:div>
    <w:div w:id="494998429">
      <w:bodyDiv w:val="1"/>
      <w:marLeft w:val="0"/>
      <w:marRight w:val="0"/>
      <w:marTop w:val="0"/>
      <w:marBottom w:val="0"/>
      <w:divBdr>
        <w:top w:val="none" w:sz="0" w:space="0" w:color="auto"/>
        <w:left w:val="none" w:sz="0" w:space="0" w:color="auto"/>
        <w:bottom w:val="none" w:sz="0" w:space="0" w:color="auto"/>
        <w:right w:val="none" w:sz="0" w:space="0" w:color="auto"/>
      </w:divBdr>
    </w:div>
    <w:div w:id="499202372">
      <w:bodyDiv w:val="1"/>
      <w:marLeft w:val="0"/>
      <w:marRight w:val="0"/>
      <w:marTop w:val="0"/>
      <w:marBottom w:val="0"/>
      <w:divBdr>
        <w:top w:val="none" w:sz="0" w:space="0" w:color="auto"/>
        <w:left w:val="none" w:sz="0" w:space="0" w:color="auto"/>
        <w:bottom w:val="none" w:sz="0" w:space="0" w:color="auto"/>
        <w:right w:val="none" w:sz="0" w:space="0" w:color="auto"/>
      </w:divBdr>
    </w:div>
    <w:div w:id="500241075">
      <w:bodyDiv w:val="1"/>
      <w:marLeft w:val="0"/>
      <w:marRight w:val="0"/>
      <w:marTop w:val="0"/>
      <w:marBottom w:val="0"/>
      <w:divBdr>
        <w:top w:val="none" w:sz="0" w:space="0" w:color="auto"/>
        <w:left w:val="none" w:sz="0" w:space="0" w:color="auto"/>
        <w:bottom w:val="none" w:sz="0" w:space="0" w:color="auto"/>
        <w:right w:val="none" w:sz="0" w:space="0" w:color="auto"/>
      </w:divBdr>
    </w:div>
    <w:div w:id="505900728">
      <w:bodyDiv w:val="1"/>
      <w:marLeft w:val="0"/>
      <w:marRight w:val="0"/>
      <w:marTop w:val="0"/>
      <w:marBottom w:val="0"/>
      <w:divBdr>
        <w:top w:val="none" w:sz="0" w:space="0" w:color="auto"/>
        <w:left w:val="none" w:sz="0" w:space="0" w:color="auto"/>
        <w:bottom w:val="none" w:sz="0" w:space="0" w:color="auto"/>
        <w:right w:val="none" w:sz="0" w:space="0" w:color="auto"/>
      </w:divBdr>
    </w:div>
    <w:div w:id="506677040">
      <w:bodyDiv w:val="1"/>
      <w:marLeft w:val="0"/>
      <w:marRight w:val="0"/>
      <w:marTop w:val="0"/>
      <w:marBottom w:val="0"/>
      <w:divBdr>
        <w:top w:val="none" w:sz="0" w:space="0" w:color="auto"/>
        <w:left w:val="none" w:sz="0" w:space="0" w:color="auto"/>
        <w:bottom w:val="none" w:sz="0" w:space="0" w:color="auto"/>
        <w:right w:val="none" w:sz="0" w:space="0" w:color="auto"/>
      </w:divBdr>
    </w:div>
    <w:div w:id="511646277">
      <w:bodyDiv w:val="1"/>
      <w:marLeft w:val="0"/>
      <w:marRight w:val="0"/>
      <w:marTop w:val="0"/>
      <w:marBottom w:val="0"/>
      <w:divBdr>
        <w:top w:val="none" w:sz="0" w:space="0" w:color="auto"/>
        <w:left w:val="none" w:sz="0" w:space="0" w:color="auto"/>
        <w:bottom w:val="none" w:sz="0" w:space="0" w:color="auto"/>
        <w:right w:val="none" w:sz="0" w:space="0" w:color="auto"/>
      </w:divBdr>
    </w:div>
    <w:div w:id="512644101">
      <w:bodyDiv w:val="1"/>
      <w:marLeft w:val="0"/>
      <w:marRight w:val="0"/>
      <w:marTop w:val="0"/>
      <w:marBottom w:val="0"/>
      <w:divBdr>
        <w:top w:val="none" w:sz="0" w:space="0" w:color="auto"/>
        <w:left w:val="none" w:sz="0" w:space="0" w:color="auto"/>
        <w:bottom w:val="none" w:sz="0" w:space="0" w:color="auto"/>
        <w:right w:val="none" w:sz="0" w:space="0" w:color="auto"/>
      </w:divBdr>
    </w:div>
    <w:div w:id="526137041">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530725433">
      <w:bodyDiv w:val="1"/>
      <w:marLeft w:val="0"/>
      <w:marRight w:val="0"/>
      <w:marTop w:val="0"/>
      <w:marBottom w:val="0"/>
      <w:divBdr>
        <w:top w:val="none" w:sz="0" w:space="0" w:color="auto"/>
        <w:left w:val="none" w:sz="0" w:space="0" w:color="auto"/>
        <w:bottom w:val="none" w:sz="0" w:space="0" w:color="auto"/>
        <w:right w:val="none" w:sz="0" w:space="0" w:color="auto"/>
      </w:divBdr>
    </w:div>
    <w:div w:id="536115393">
      <w:bodyDiv w:val="1"/>
      <w:marLeft w:val="0"/>
      <w:marRight w:val="0"/>
      <w:marTop w:val="0"/>
      <w:marBottom w:val="0"/>
      <w:divBdr>
        <w:top w:val="none" w:sz="0" w:space="0" w:color="auto"/>
        <w:left w:val="none" w:sz="0" w:space="0" w:color="auto"/>
        <w:bottom w:val="none" w:sz="0" w:space="0" w:color="auto"/>
        <w:right w:val="none" w:sz="0" w:space="0" w:color="auto"/>
      </w:divBdr>
    </w:div>
    <w:div w:id="537350736">
      <w:bodyDiv w:val="1"/>
      <w:marLeft w:val="0"/>
      <w:marRight w:val="0"/>
      <w:marTop w:val="0"/>
      <w:marBottom w:val="0"/>
      <w:divBdr>
        <w:top w:val="none" w:sz="0" w:space="0" w:color="auto"/>
        <w:left w:val="none" w:sz="0" w:space="0" w:color="auto"/>
        <w:bottom w:val="none" w:sz="0" w:space="0" w:color="auto"/>
        <w:right w:val="none" w:sz="0" w:space="0" w:color="auto"/>
      </w:divBdr>
    </w:div>
    <w:div w:id="544874709">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47107041">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551691151">
      <w:bodyDiv w:val="1"/>
      <w:marLeft w:val="0"/>
      <w:marRight w:val="0"/>
      <w:marTop w:val="0"/>
      <w:marBottom w:val="0"/>
      <w:divBdr>
        <w:top w:val="none" w:sz="0" w:space="0" w:color="auto"/>
        <w:left w:val="none" w:sz="0" w:space="0" w:color="auto"/>
        <w:bottom w:val="none" w:sz="0" w:space="0" w:color="auto"/>
        <w:right w:val="none" w:sz="0" w:space="0" w:color="auto"/>
      </w:divBdr>
    </w:div>
    <w:div w:id="552815908">
      <w:bodyDiv w:val="1"/>
      <w:marLeft w:val="0"/>
      <w:marRight w:val="0"/>
      <w:marTop w:val="0"/>
      <w:marBottom w:val="0"/>
      <w:divBdr>
        <w:top w:val="none" w:sz="0" w:space="0" w:color="auto"/>
        <w:left w:val="none" w:sz="0" w:space="0" w:color="auto"/>
        <w:bottom w:val="none" w:sz="0" w:space="0" w:color="auto"/>
        <w:right w:val="none" w:sz="0" w:space="0" w:color="auto"/>
      </w:divBdr>
    </w:div>
    <w:div w:id="555748573">
      <w:bodyDiv w:val="1"/>
      <w:marLeft w:val="0"/>
      <w:marRight w:val="0"/>
      <w:marTop w:val="0"/>
      <w:marBottom w:val="0"/>
      <w:divBdr>
        <w:top w:val="none" w:sz="0" w:space="0" w:color="auto"/>
        <w:left w:val="none" w:sz="0" w:space="0" w:color="auto"/>
        <w:bottom w:val="none" w:sz="0" w:space="0" w:color="auto"/>
        <w:right w:val="none" w:sz="0" w:space="0" w:color="auto"/>
      </w:divBdr>
    </w:div>
    <w:div w:id="556014559">
      <w:bodyDiv w:val="1"/>
      <w:marLeft w:val="0"/>
      <w:marRight w:val="0"/>
      <w:marTop w:val="0"/>
      <w:marBottom w:val="0"/>
      <w:divBdr>
        <w:top w:val="none" w:sz="0" w:space="0" w:color="auto"/>
        <w:left w:val="none" w:sz="0" w:space="0" w:color="auto"/>
        <w:bottom w:val="none" w:sz="0" w:space="0" w:color="auto"/>
        <w:right w:val="none" w:sz="0" w:space="0" w:color="auto"/>
      </w:divBdr>
    </w:div>
    <w:div w:id="557017864">
      <w:bodyDiv w:val="1"/>
      <w:marLeft w:val="0"/>
      <w:marRight w:val="0"/>
      <w:marTop w:val="0"/>
      <w:marBottom w:val="0"/>
      <w:divBdr>
        <w:top w:val="none" w:sz="0" w:space="0" w:color="auto"/>
        <w:left w:val="none" w:sz="0" w:space="0" w:color="auto"/>
        <w:bottom w:val="none" w:sz="0" w:space="0" w:color="auto"/>
        <w:right w:val="none" w:sz="0" w:space="0" w:color="auto"/>
      </w:divBdr>
    </w:div>
    <w:div w:id="558515664">
      <w:bodyDiv w:val="1"/>
      <w:marLeft w:val="0"/>
      <w:marRight w:val="0"/>
      <w:marTop w:val="0"/>
      <w:marBottom w:val="0"/>
      <w:divBdr>
        <w:top w:val="none" w:sz="0" w:space="0" w:color="auto"/>
        <w:left w:val="none" w:sz="0" w:space="0" w:color="auto"/>
        <w:bottom w:val="none" w:sz="0" w:space="0" w:color="auto"/>
        <w:right w:val="none" w:sz="0" w:space="0" w:color="auto"/>
      </w:divBdr>
    </w:div>
    <w:div w:id="563151602">
      <w:bodyDiv w:val="1"/>
      <w:marLeft w:val="0"/>
      <w:marRight w:val="0"/>
      <w:marTop w:val="0"/>
      <w:marBottom w:val="0"/>
      <w:divBdr>
        <w:top w:val="none" w:sz="0" w:space="0" w:color="auto"/>
        <w:left w:val="none" w:sz="0" w:space="0" w:color="auto"/>
        <w:bottom w:val="none" w:sz="0" w:space="0" w:color="auto"/>
        <w:right w:val="none" w:sz="0" w:space="0" w:color="auto"/>
      </w:divBdr>
    </w:div>
    <w:div w:id="563220860">
      <w:bodyDiv w:val="1"/>
      <w:marLeft w:val="0"/>
      <w:marRight w:val="0"/>
      <w:marTop w:val="0"/>
      <w:marBottom w:val="0"/>
      <w:divBdr>
        <w:top w:val="none" w:sz="0" w:space="0" w:color="auto"/>
        <w:left w:val="none" w:sz="0" w:space="0" w:color="auto"/>
        <w:bottom w:val="none" w:sz="0" w:space="0" w:color="auto"/>
        <w:right w:val="none" w:sz="0" w:space="0" w:color="auto"/>
      </w:divBdr>
    </w:div>
    <w:div w:id="563872662">
      <w:bodyDiv w:val="1"/>
      <w:marLeft w:val="0"/>
      <w:marRight w:val="0"/>
      <w:marTop w:val="0"/>
      <w:marBottom w:val="0"/>
      <w:divBdr>
        <w:top w:val="none" w:sz="0" w:space="0" w:color="auto"/>
        <w:left w:val="none" w:sz="0" w:space="0" w:color="auto"/>
        <w:bottom w:val="none" w:sz="0" w:space="0" w:color="auto"/>
        <w:right w:val="none" w:sz="0" w:space="0" w:color="auto"/>
      </w:divBdr>
    </w:div>
    <w:div w:id="568657374">
      <w:bodyDiv w:val="1"/>
      <w:marLeft w:val="0"/>
      <w:marRight w:val="0"/>
      <w:marTop w:val="0"/>
      <w:marBottom w:val="0"/>
      <w:divBdr>
        <w:top w:val="none" w:sz="0" w:space="0" w:color="auto"/>
        <w:left w:val="none" w:sz="0" w:space="0" w:color="auto"/>
        <w:bottom w:val="none" w:sz="0" w:space="0" w:color="auto"/>
        <w:right w:val="none" w:sz="0" w:space="0" w:color="auto"/>
      </w:divBdr>
    </w:div>
    <w:div w:id="570308414">
      <w:bodyDiv w:val="1"/>
      <w:marLeft w:val="0"/>
      <w:marRight w:val="0"/>
      <w:marTop w:val="0"/>
      <w:marBottom w:val="0"/>
      <w:divBdr>
        <w:top w:val="none" w:sz="0" w:space="0" w:color="auto"/>
        <w:left w:val="none" w:sz="0" w:space="0" w:color="auto"/>
        <w:bottom w:val="none" w:sz="0" w:space="0" w:color="auto"/>
        <w:right w:val="none" w:sz="0" w:space="0" w:color="auto"/>
      </w:divBdr>
    </w:div>
    <w:div w:id="571084581">
      <w:bodyDiv w:val="1"/>
      <w:marLeft w:val="0"/>
      <w:marRight w:val="0"/>
      <w:marTop w:val="0"/>
      <w:marBottom w:val="0"/>
      <w:divBdr>
        <w:top w:val="none" w:sz="0" w:space="0" w:color="auto"/>
        <w:left w:val="none" w:sz="0" w:space="0" w:color="auto"/>
        <w:bottom w:val="none" w:sz="0" w:space="0" w:color="auto"/>
        <w:right w:val="none" w:sz="0" w:space="0" w:color="auto"/>
      </w:divBdr>
    </w:div>
    <w:div w:id="573584743">
      <w:bodyDiv w:val="1"/>
      <w:marLeft w:val="0"/>
      <w:marRight w:val="0"/>
      <w:marTop w:val="0"/>
      <w:marBottom w:val="0"/>
      <w:divBdr>
        <w:top w:val="none" w:sz="0" w:space="0" w:color="auto"/>
        <w:left w:val="none" w:sz="0" w:space="0" w:color="auto"/>
        <w:bottom w:val="none" w:sz="0" w:space="0" w:color="auto"/>
        <w:right w:val="none" w:sz="0" w:space="0" w:color="auto"/>
      </w:divBdr>
    </w:div>
    <w:div w:id="574319428">
      <w:bodyDiv w:val="1"/>
      <w:marLeft w:val="0"/>
      <w:marRight w:val="0"/>
      <w:marTop w:val="0"/>
      <w:marBottom w:val="0"/>
      <w:divBdr>
        <w:top w:val="none" w:sz="0" w:space="0" w:color="auto"/>
        <w:left w:val="none" w:sz="0" w:space="0" w:color="auto"/>
        <w:bottom w:val="none" w:sz="0" w:space="0" w:color="auto"/>
        <w:right w:val="none" w:sz="0" w:space="0" w:color="auto"/>
      </w:divBdr>
    </w:div>
    <w:div w:id="579945296">
      <w:bodyDiv w:val="1"/>
      <w:marLeft w:val="0"/>
      <w:marRight w:val="0"/>
      <w:marTop w:val="0"/>
      <w:marBottom w:val="0"/>
      <w:divBdr>
        <w:top w:val="none" w:sz="0" w:space="0" w:color="auto"/>
        <w:left w:val="none" w:sz="0" w:space="0" w:color="auto"/>
        <w:bottom w:val="none" w:sz="0" w:space="0" w:color="auto"/>
        <w:right w:val="none" w:sz="0" w:space="0" w:color="auto"/>
      </w:divBdr>
    </w:div>
    <w:div w:id="580987835">
      <w:bodyDiv w:val="1"/>
      <w:marLeft w:val="0"/>
      <w:marRight w:val="0"/>
      <w:marTop w:val="0"/>
      <w:marBottom w:val="0"/>
      <w:divBdr>
        <w:top w:val="none" w:sz="0" w:space="0" w:color="auto"/>
        <w:left w:val="none" w:sz="0" w:space="0" w:color="auto"/>
        <w:bottom w:val="none" w:sz="0" w:space="0" w:color="auto"/>
        <w:right w:val="none" w:sz="0" w:space="0" w:color="auto"/>
      </w:divBdr>
    </w:div>
    <w:div w:id="581984709">
      <w:bodyDiv w:val="1"/>
      <w:marLeft w:val="0"/>
      <w:marRight w:val="0"/>
      <w:marTop w:val="0"/>
      <w:marBottom w:val="0"/>
      <w:divBdr>
        <w:top w:val="none" w:sz="0" w:space="0" w:color="auto"/>
        <w:left w:val="none" w:sz="0" w:space="0" w:color="auto"/>
        <w:bottom w:val="none" w:sz="0" w:space="0" w:color="auto"/>
        <w:right w:val="none" w:sz="0" w:space="0" w:color="auto"/>
      </w:divBdr>
    </w:div>
    <w:div w:id="582109683">
      <w:bodyDiv w:val="1"/>
      <w:marLeft w:val="0"/>
      <w:marRight w:val="0"/>
      <w:marTop w:val="0"/>
      <w:marBottom w:val="0"/>
      <w:divBdr>
        <w:top w:val="none" w:sz="0" w:space="0" w:color="auto"/>
        <w:left w:val="none" w:sz="0" w:space="0" w:color="auto"/>
        <w:bottom w:val="none" w:sz="0" w:space="0" w:color="auto"/>
        <w:right w:val="none" w:sz="0" w:space="0" w:color="auto"/>
      </w:divBdr>
    </w:div>
    <w:div w:id="583297992">
      <w:bodyDiv w:val="1"/>
      <w:marLeft w:val="0"/>
      <w:marRight w:val="0"/>
      <w:marTop w:val="0"/>
      <w:marBottom w:val="0"/>
      <w:divBdr>
        <w:top w:val="none" w:sz="0" w:space="0" w:color="auto"/>
        <w:left w:val="none" w:sz="0" w:space="0" w:color="auto"/>
        <w:bottom w:val="none" w:sz="0" w:space="0" w:color="auto"/>
        <w:right w:val="none" w:sz="0" w:space="0" w:color="auto"/>
      </w:divBdr>
    </w:div>
    <w:div w:id="583606519">
      <w:bodyDiv w:val="1"/>
      <w:marLeft w:val="0"/>
      <w:marRight w:val="0"/>
      <w:marTop w:val="0"/>
      <w:marBottom w:val="0"/>
      <w:divBdr>
        <w:top w:val="none" w:sz="0" w:space="0" w:color="auto"/>
        <w:left w:val="none" w:sz="0" w:space="0" w:color="auto"/>
        <w:bottom w:val="none" w:sz="0" w:space="0" w:color="auto"/>
        <w:right w:val="none" w:sz="0" w:space="0" w:color="auto"/>
      </w:divBdr>
    </w:div>
    <w:div w:id="584152755">
      <w:bodyDiv w:val="1"/>
      <w:marLeft w:val="0"/>
      <w:marRight w:val="0"/>
      <w:marTop w:val="0"/>
      <w:marBottom w:val="0"/>
      <w:divBdr>
        <w:top w:val="none" w:sz="0" w:space="0" w:color="auto"/>
        <w:left w:val="none" w:sz="0" w:space="0" w:color="auto"/>
        <w:bottom w:val="none" w:sz="0" w:space="0" w:color="auto"/>
        <w:right w:val="none" w:sz="0" w:space="0" w:color="auto"/>
      </w:divBdr>
    </w:div>
    <w:div w:id="589047584">
      <w:bodyDiv w:val="1"/>
      <w:marLeft w:val="0"/>
      <w:marRight w:val="0"/>
      <w:marTop w:val="0"/>
      <w:marBottom w:val="0"/>
      <w:divBdr>
        <w:top w:val="none" w:sz="0" w:space="0" w:color="auto"/>
        <w:left w:val="none" w:sz="0" w:space="0" w:color="auto"/>
        <w:bottom w:val="none" w:sz="0" w:space="0" w:color="auto"/>
        <w:right w:val="none" w:sz="0" w:space="0" w:color="auto"/>
      </w:divBdr>
    </w:div>
    <w:div w:id="589313486">
      <w:bodyDiv w:val="1"/>
      <w:marLeft w:val="0"/>
      <w:marRight w:val="0"/>
      <w:marTop w:val="0"/>
      <w:marBottom w:val="0"/>
      <w:divBdr>
        <w:top w:val="none" w:sz="0" w:space="0" w:color="auto"/>
        <w:left w:val="none" w:sz="0" w:space="0" w:color="auto"/>
        <w:bottom w:val="none" w:sz="0" w:space="0" w:color="auto"/>
        <w:right w:val="none" w:sz="0" w:space="0" w:color="auto"/>
      </w:divBdr>
    </w:div>
    <w:div w:id="590047174">
      <w:bodyDiv w:val="1"/>
      <w:marLeft w:val="0"/>
      <w:marRight w:val="0"/>
      <w:marTop w:val="0"/>
      <w:marBottom w:val="0"/>
      <w:divBdr>
        <w:top w:val="none" w:sz="0" w:space="0" w:color="auto"/>
        <w:left w:val="none" w:sz="0" w:space="0" w:color="auto"/>
        <w:bottom w:val="none" w:sz="0" w:space="0" w:color="auto"/>
        <w:right w:val="none" w:sz="0" w:space="0" w:color="auto"/>
      </w:divBdr>
    </w:div>
    <w:div w:id="591356669">
      <w:bodyDiv w:val="1"/>
      <w:marLeft w:val="0"/>
      <w:marRight w:val="0"/>
      <w:marTop w:val="0"/>
      <w:marBottom w:val="0"/>
      <w:divBdr>
        <w:top w:val="none" w:sz="0" w:space="0" w:color="auto"/>
        <w:left w:val="none" w:sz="0" w:space="0" w:color="auto"/>
        <w:bottom w:val="none" w:sz="0" w:space="0" w:color="auto"/>
        <w:right w:val="none" w:sz="0" w:space="0" w:color="auto"/>
      </w:divBdr>
    </w:div>
    <w:div w:id="592666364">
      <w:bodyDiv w:val="1"/>
      <w:marLeft w:val="0"/>
      <w:marRight w:val="0"/>
      <w:marTop w:val="0"/>
      <w:marBottom w:val="0"/>
      <w:divBdr>
        <w:top w:val="none" w:sz="0" w:space="0" w:color="auto"/>
        <w:left w:val="none" w:sz="0" w:space="0" w:color="auto"/>
        <w:bottom w:val="none" w:sz="0" w:space="0" w:color="auto"/>
        <w:right w:val="none" w:sz="0" w:space="0" w:color="auto"/>
      </w:divBdr>
    </w:div>
    <w:div w:id="594704414">
      <w:bodyDiv w:val="1"/>
      <w:marLeft w:val="0"/>
      <w:marRight w:val="0"/>
      <w:marTop w:val="0"/>
      <w:marBottom w:val="0"/>
      <w:divBdr>
        <w:top w:val="none" w:sz="0" w:space="0" w:color="auto"/>
        <w:left w:val="none" w:sz="0" w:space="0" w:color="auto"/>
        <w:bottom w:val="none" w:sz="0" w:space="0" w:color="auto"/>
        <w:right w:val="none" w:sz="0" w:space="0" w:color="auto"/>
      </w:divBdr>
    </w:div>
    <w:div w:id="598877958">
      <w:bodyDiv w:val="1"/>
      <w:marLeft w:val="0"/>
      <w:marRight w:val="0"/>
      <w:marTop w:val="0"/>
      <w:marBottom w:val="0"/>
      <w:divBdr>
        <w:top w:val="none" w:sz="0" w:space="0" w:color="auto"/>
        <w:left w:val="none" w:sz="0" w:space="0" w:color="auto"/>
        <w:bottom w:val="none" w:sz="0" w:space="0" w:color="auto"/>
        <w:right w:val="none" w:sz="0" w:space="0" w:color="auto"/>
      </w:divBdr>
    </w:div>
    <w:div w:id="601181306">
      <w:bodyDiv w:val="1"/>
      <w:marLeft w:val="0"/>
      <w:marRight w:val="0"/>
      <w:marTop w:val="0"/>
      <w:marBottom w:val="0"/>
      <w:divBdr>
        <w:top w:val="none" w:sz="0" w:space="0" w:color="auto"/>
        <w:left w:val="none" w:sz="0" w:space="0" w:color="auto"/>
        <w:bottom w:val="none" w:sz="0" w:space="0" w:color="auto"/>
        <w:right w:val="none" w:sz="0" w:space="0" w:color="auto"/>
      </w:divBdr>
    </w:div>
    <w:div w:id="601686548">
      <w:bodyDiv w:val="1"/>
      <w:marLeft w:val="0"/>
      <w:marRight w:val="0"/>
      <w:marTop w:val="0"/>
      <w:marBottom w:val="0"/>
      <w:divBdr>
        <w:top w:val="none" w:sz="0" w:space="0" w:color="auto"/>
        <w:left w:val="none" w:sz="0" w:space="0" w:color="auto"/>
        <w:bottom w:val="none" w:sz="0" w:space="0" w:color="auto"/>
        <w:right w:val="none" w:sz="0" w:space="0" w:color="auto"/>
      </w:divBdr>
    </w:div>
    <w:div w:id="603000859">
      <w:bodyDiv w:val="1"/>
      <w:marLeft w:val="0"/>
      <w:marRight w:val="0"/>
      <w:marTop w:val="0"/>
      <w:marBottom w:val="0"/>
      <w:divBdr>
        <w:top w:val="none" w:sz="0" w:space="0" w:color="auto"/>
        <w:left w:val="none" w:sz="0" w:space="0" w:color="auto"/>
        <w:bottom w:val="none" w:sz="0" w:space="0" w:color="auto"/>
        <w:right w:val="none" w:sz="0" w:space="0" w:color="auto"/>
      </w:divBdr>
    </w:div>
    <w:div w:id="604122177">
      <w:bodyDiv w:val="1"/>
      <w:marLeft w:val="0"/>
      <w:marRight w:val="0"/>
      <w:marTop w:val="0"/>
      <w:marBottom w:val="0"/>
      <w:divBdr>
        <w:top w:val="none" w:sz="0" w:space="0" w:color="auto"/>
        <w:left w:val="none" w:sz="0" w:space="0" w:color="auto"/>
        <w:bottom w:val="none" w:sz="0" w:space="0" w:color="auto"/>
        <w:right w:val="none" w:sz="0" w:space="0" w:color="auto"/>
      </w:divBdr>
    </w:div>
    <w:div w:id="604651190">
      <w:bodyDiv w:val="1"/>
      <w:marLeft w:val="0"/>
      <w:marRight w:val="0"/>
      <w:marTop w:val="0"/>
      <w:marBottom w:val="0"/>
      <w:divBdr>
        <w:top w:val="none" w:sz="0" w:space="0" w:color="auto"/>
        <w:left w:val="none" w:sz="0" w:space="0" w:color="auto"/>
        <w:bottom w:val="none" w:sz="0" w:space="0" w:color="auto"/>
        <w:right w:val="none" w:sz="0" w:space="0" w:color="auto"/>
      </w:divBdr>
    </w:div>
    <w:div w:id="604777318">
      <w:bodyDiv w:val="1"/>
      <w:marLeft w:val="0"/>
      <w:marRight w:val="0"/>
      <w:marTop w:val="0"/>
      <w:marBottom w:val="0"/>
      <w:divBdr>
        <w:top w:val="none" w:sz="0" w:space="0" w:color="auto"/>
        <w:left w:val="none" w:sz="0" w:space="0" w:color="auto"/>
        <w:bottom w:val="none" w:sz="0" w:space="0" w:color="auto"/>
        <w:right w:val="none" w:sz="0" w:space="0" w:color="auto"/>
      </w:divBdr>
    </w:div>
    <w:div w:id="606231789">
      <w:bodyDiv w:val="1"/>
      <w:marLeft w:val="0"/>
      <w:marRight w:val="0"/>
      <w:marTop w:val="0"/>
      <w:marBottom w:val="0"/>
      <w:divBdr>
        <w:top w:val="none" w:sz="0" w:space="0" w:color="auto"/>
        <w:left w:val="none" w:sz="0" w:space="0" w:color="auto"/>
        <w:bottom w:val="none" w:sz="0" w:space="0" w:color="auto"/>
        <w:right w:val="none" w:sz="0" w:space="0" w:color="auto"/>
      </w:divBdr>
    </w:div>
    <w:div w:id="606742275">
      <w:bodyDiv w:val="1"/>
      <w:marLeft w:val="0"/>
      <w:marRight w:val="0"/>
      <w:marTop w:val="0"/>
      <w:marBottom w:val="0"/>
      <w:divBdr>
        <w:top w:val="none" w:sz="0" w:space="0" w:color="auto"/>
        <w:left w:val="none" w:sz="0" w:space="0" w:color="auto"/>
        <w:bottom w:val="none" w:sz="0" w:space="0" w:color="auto"/>
        <w:right w:val="none" w:sz="0" w:space="0" w:color="auto"/>
      </w:divBdr>
    </w:div>
    <w:div w:id="607782655">
      <w:bodyDiv w:val="1"/>
      <w:marLeft w:val="0"/>
      <w:marRight w:val="0"/>
      <w:marTop w:val="0"/>
      <w:marBottom w:val="0"/>
      <w:divBdr>
        <w:top w:val="none" w:sz="0" w:space="0" w:color="auto"/>
        <w:left w:val="none" w:sz="0" w:space="0" w:color="auto"/>
        <w:bottom w:val="none" w:sz="0" w:space="0" w:color="auto"/>
        <w:right w:val="none" w:sz="0" w:space="0" w:color="auto"/>
      </w:divBdr>
    </w:div>
    <w:div w:id="608050580">
      <w:bodyDiv w:val="1"/>
      <w:marLeft w:val="0"/>
      <w:marRight w:val="0"/>
      <w:marTop w:val="0"/>
      <w:marBottom w:val="0"/>
      <w:divBdr>
        <w:top w:val="none" w:sz="0" w:space="0" w:color="auto"/>
        <w:left w:val="none" w:sz="0" w:space="0" w:color="auto"/>
        <w:bottom w:val="none" w:sz="0" w:space="0" w:color="auto"/>
        <w:right w:val="none" w:sz="0" w:space="0" w:color="auto"/>
      </w:divBdr>
    </w:div>
    <w:div w:id="608436827">
      <w:bodyDiv w:val="1"/>
      <w:marLeft w:val="0"/>
      <w:marRight w:val="0"/>
      <w:marTop w:val="0"/>
      <w:marBottom w:val="0"/>
      <w:divBdr>
        <w:top w:val="none" w:sz="0" w:space="0" w:color="auto"/>
        <w:left w:val="none" w:sz="0" w:space="0" w:color="auto"/>
        <w:bottom w:val="none" w:sz="0" w:space="0" w:color="auto"/>
        <w:right w:val="none" w:sz="0" w:space="0" w:color="auto"/>
      </w:divBdr>
    </w:div>
    <w:div w:id="610166560">
      <w:bodyDiv w:val="1"/>
      <w:marLeft w:val="0"/>
      <w:marRight w:val="0"/>
      <w:marTop w:val="0"/>
      <w:marBottom w:val="0"/>
      <w:divBdr>
        <w:top w:val="none" w:sz="0" w:space="0" w:color="auto"/>
        <w:left w:val="none" w:sz="0" w:space="0" w:color="auto"/>
        <w:bottom w:val="none" w:sz="0" w:space="0" w:color="auto"/>
        <w:right w:val="none" w:sz="0" w:space="0" w:color="auto"/>
      </w:divBdr>
    </w:div>
    <w:div w:id="612174402">
      <w:bodyDiv w:val="1"/>
      <w:marLeft w:val="0"/>
      <w:marRight w:val="0"/>
      <w:marTop w:val="0"/>
      <w:marBottom w:val="0"/>
      <w:divBdr>
        <w:top w:val="none" w:sz="0" w:space="0" w:color="auto"/>
        <w:left w:val="none" w:sz="0" w:space="0" w:color="auto"/>
        <w:bottom w:val="none" w:sz="0" w:space="0" w:color="auto"/>
        <w:right w:val="none" w:sz="0" w:space="0" w:color="auto"/>
      </w:divBdr>
    </w:div>
    <w:div w:id="614019957">
      <w:bodyDiv w:val="1"/>
      <w:marLeft w:val="0"/>
      <w:marRight w:val="0"/>
      <w:marTop w:val="0"/>
      <w:marBottom w:val="0"/>
      <w:divBdr>
        <w:top w:val="none" w:sz="0" w:space="0" w:color="auto"/>
        <w:left w:val="none" w:sz="0" w:space="0" w:color="auto"/>
        <w:bottom w:val="none" w:sz="0" w:space="0" w:color="auto"/>
        <w:right w:val="none" w:sz="0" w:space="0" w:color="auto"/>
      </w:divBdr>
    </w:div>
    <w:div w:id="614755961">
      <w:bodyDiv w:val="1"/>
      <w:marLeft w:val="0"/>
      <w:marRight w:val="0"/>
      <w:marTop w:val="0"/>
      <w:marBottom w:val="0"/>
      <w:divBdr>
        <w:top w:val="none" w:sz="0" w:space="0" w:color="auto"/>
        <w:left w:val="none" w:sz="0" w:space="0" w:color="auto"/>
        <w:bottom w:val="none" w:sz="0" w:space="0" w:color="auto"/>
        <w:right w:val="none" w:sz="0" w:space="0" w:color="auto"/>
      </w:divBdr>
    </w:div>
    <w:div w:id="614875097">
      <w:bodyDiv w:val="1"/>
      <w:marLeft w:val="0"/>
      <w:marRight w:val="0"/>
      <w:marTop w:val="0"/>
      <w:marBottom w:val="0"/>
      <w:divBdr>
        <w:top w:val="none" w:sz="0" w:space="0" w:color="auto"/>
        <w:left w:val="none" w:sz="0" w:space="0" w:color="auto"/>
        <w:bottom w:val="none" w:sz="0" w:space="0" w:color="auto"/>
        <w:right w:val="none" w:sz="0" w:space="0" w:color="auto"/>
      </w:divBdr>
    </w:div>
    <w:div w:id="618220636">
      <w:bodyDiv w:val="1"/>
      <w:marLeft w:val="0"/>
      <w:marRight w:val="0"/>
      <w:marTop w:val="0"/>
      <w:marBottom w:val="0"/>
      <w:divBdr>
        <w:top w:val="none" w:sz="0" w:space="0" w:color="auto"/>
        <w:left w:val="none" w:sz="0" w:space="0" w:color="auto"/>
        <w:bottom w:val="none" w:sz="0" w:space="0" w:color="auto"/>
        <w:right w:val="none" w:sz="0" w:space="0" w:color="auto"/>
      </w:divBdr>
    </w:div>
    <w:div w:id="618801548">
      <w:bodyDiv w:val="1"/>
      <w:marLeft w:val="0"/>
      <w:marRight w:val="0"/>
      <w:marTop w:val="0"/>
      <w:marBottom w:val="0"/>
      <w:divBdr>
        <w:top w:val="none" w:sz="0" w:space="0" w:color="auto"/>
        <w:left w:val="none" w:sz="0" w:space="0" w:color="auto"/>
        <w:bottom w:val="none" w:sz="0" w:space="0" w:color="auto"/>
        <w:right w:val="none" w:sz="0" w:space="0" w:color="auto"/>
      </w:divBdr>
    </w:div>
    <w:div w:id="619340779">
      <w:bodyDiv w:val="1"/>
      <w:marLeft w:val="0"/>
      <w:marRight w:val="0"/>
      <w:marTop w:val="0"/>
      <w:marBottom w:val="0"/>
      <w:divBdr>
        <w:top w:val="none" w:sz="0" w:space="0" w:color="auto"/>
        <w:left w:val="none" w:sz="0" w:space="0" w:color="auto"/>
        <w:bottom w:val="none" w:sz="0" w:space="0" w:color="auto"/>
        <w:right w:val="none" w:sz="0" w:space="0" w:color="auto"/>
      </w:divBdr>
    </w:div>
    <w:div w:id="622931277">
      <w:bodyDiv w:val="1"/>
      <w:marLeft w:val="0"/>
      <w:marRight w:val="0"/>
      <w:marTop w:val="0"/>
      <w:marBottom w:val="0"/>
      <w:divBdr>
        <w:top w:val="none" w:sz="0" w:space="0" w:color="auto"/>
        <w:left w:val="none" w:sz="0" w:space="0" w:color="auto"/>
        <w:bottom w:val="none" w:sz="0" w:space="0" w:color="auto"/>
        <w:right w:val="none" w:sz="0" w:space="0" w:color="auto"/>
      </w:divBdr>
    </w:div>
    <w:div w:id="626593813">
      <w:bodyDiv w:val="1"/>
      <w:marLeft w:val="0"/>
      <w:marRight w:val="0"/>
      <w:marTop w:val="0"/>
      <w:marBottom w:val="0"/>
      <w:divBdr>
        <w:top w:val="none" w:sz="0" w:space="0" w:color="auto"/>
        <w:left w:val="none" w:sz="0" w:space="0" w:color="auto"/>
        <w:bottom w:val="none" w:sz="0" w:space="0" w:color="auto"/>
        <w:right w:val="none" w:sz="0" w:space="0" w:color="auto"/>
      </w:divBdr>
    </w:div>
    <w:div w:id="626661907">
      <w:bodyDiv w:val="1"/>
      <w:marLeft w:val="0"/>
      <w:marRight w:val="0"/>
      <w:marTop w:val="0"/>
      <w:marBottom w:val="0"/>
      <w:divBdr>
        <w:top w:val="none" w:sz="0" w:space="0" w:color="auto"/>
        <w:left w:val="none" w:sz="0" w:space="0" w:color="auto"/>
        <w:bottom w:val="none" w:sz="0" w:space="0" w:color="auto"/>
        <w:right w:val="none" w:sz="0" w:space="0" w:color="auto"/>
      </w:divBdr>
    </w:div>
    <w:div w:id="627661295">
      <w:bodyDiv w:val="1"/>
      <w:marLeft w:val="0"/>
      <w:marRight w:val="0"/>
      <w:marTop w:val="0"/>
      <w:marBottom w:val="0"/>
      <w:divBdr>
        <w:top w:val="none" w:sz="0" w:space="0" w:color="auto"/>
        <w:left w:val="none" w:sz="0" w:space="0" w:color="auto"/>
        <w:bottom w:val="none" w:sz="0" w:space="0" w:color="auto"/>
        <w:right w:val="none" w:sz="0" w:space="0" w:color="auto"/>
      </w:divBdr>
    </w:div>
    <w:div w:id="630282710">
      <w:bodyDiv w:val="1"/>
      <w:marLeft w:val="0"/>
      <w:marRight w:val="0"/>
      <w:marTop w:val="0"/>
      <w:marBottom w:val="0"/>
      <w:divBdr>
        <w:top w:val="none" w:sz="0" w:space="0" w:color="auto"/>
        <w:left w:val="none" w:sz="0" w:space="0" w:color="auto"/>
        <w:bottom w:val="none" w:sz="0" w:space="0" w:color="auto"/>
        <w:right w:val="none" w:sz="0" w:space="0" w:color="auto"/>
      </w:divBdr>
    </w:div>
    <w:div w:id="633293921">
      <w:bodyDiv w:val="1"/>
      <w:marLeft w:val="0"/>
      <w:marRight w:val="0"/>
      <w:marTop w:val="0"/>
      <w:marBottom w:val="0"/>
      <w:divBdr>
        <w:top w:val="none" w:sz="0" w:space="0" w:color="auto"/>
        <w:left w:val="none" w:sz="0" w:space="0" w:color="auto"/>
        <w:bottom w:val="none" w:sz="0" w:space="0" w:color="auto"/>
        <w:right w:val="none" w:sz="0" w:space="0" w:color="auto"/>
      </w:divBdr>
    </w:div>
    <w:div w:id="634527647">
      <w:bodyDiv w:val="1"/>
      <w:marLeft w:val="0"/>
      <w:marRight w:val="0"/>
      <w:marTop w:val="0"/>
      <w:marBottom w:val="0"/>
      <w:divBdr>
        <w:top w:val="none" w:sz="0" w:space="0" w:color="auto"/>
        <w:left w:val="none" w:sz="0" w:space="0" w:color="auto"/>
        <w:bottom w:val="none" w:sz="0" w:space="0" w:color="auto"/>
        <w:right w:val="none" w:sz="0" w:space="0" w:color="auto"/>
      </w:divBdr>
    </w:div>
    <w:div w:id="634723708">
      <w:bodyDiv w:val="1"/>
      <w:marLeft w:val="0"/>
      <w:marRight w:val="0"/>
      <w:marTop w:val="0"/>
      <w:marBottom w:val="0"/>
      <w:divBdr>
        <w:top w:val="none" w:sz="0" w:space="0" w:color="auto"/>
        <w:left w:val="none" w:sz="0" w:space="0" w:color="auto"/>
        <w:bottom w:val="none" w:sz="0" w:space="0" w:color="auto"/>
        <w:right w:val="none" w:sz="0" w:space="0" w:color="auto"/>
      </w:divBdr>
    </w:div>
    <w:div w:id="635843689">
      <w:bodyDiv w:val="1"/>
      <w:marLeft w:val="0"/>
      <w:marRight w:val="0"/>
      <w:marTop w:val="0"/>
      <w:marBottom w:val="0"/>
      <w:divBdr>
        <w:top w:val="none" w:sz="0" w:space="0" w:color="auto"/>
        <w:left w:val="none" w:sz="0" w:space="0" w:color="auto"/>
        <w:bottom w:val="none" w:sz="0" w:space="0" w:color="auto"/>
        <w:right w:val="none" w:sz="0" w:space="0" w:color="auto"/>
      </w:divBdr>
    </w:div>
    <w:div w:id="636952040">
      <w:bodyDiv w:val="1"/>
      <w:marLeft w:val="0"/>
      <w:marRight w:val="0"/>
      <w:marTop w:val="0"/>
      <w:marBottom w:val="0"/>
      <w:divBdr>
        <w:top w:val="none" w:sz="0" w:space="0" w:color="auto"/>
        <w:left w:val="none" w:sz="0" w:space="0" w:color="auto"/>
        <w:bottom w:val="none" w:sz="0" w:space="0" w:color="auto"/>
        <w:right w:val="none" w:sz="0" w:space="0" w:color="auto"/>
      </w:divBdr>
    </w:div>
    <w:div w:id="637565239">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159566">
      <w:bodyDiv w:val="1"/>
      <w:marLeft w:val="0"/>
      <w:marRight w:val="0"/>
      <w:marTop w:val="0"/>
      <w:marBottom w:val="0"/>
      <w:divBdr>
        <w:top w:val="none" w:sz="0" w:space="0" w:color="auto"/>
        <w:left w:val="none" w:sz="0" w:space="0" w:color="auto"/>
        <w:bottom w:val="none" w:sz="0" w:space="0" w:color="auto"/>
        <w:right w:val="none" w:sz="0" w:space="0" w:color="auto"/>
      </w:divBdr>
    </w:div>
    <w:div w:id="647370092">
      <w:bodyDiv w:val="1"/>
      <w:marLeft w:val="0"/>
      <w:marRight w:val="0"/>
      <w:marTop w:val="0"/>
      <w:marBottom w:val="0"/>
      <w:divBdr>
        <w:top w:val="none" w:sz="0" w:space="0" w:color="auto"/>
        <w:left w:val="none" w:sz="0" w:space="0" w:color="auto"/>
        <w:bottom w:val="none" w:sz="0" w:space="0" w:color="auto"/>
        <w:right w:val="none" w:sz="0" w:space="0" w:color="auto"/>
      </w:divBdr>
    </w:div>
    <w:div w:id="650716391">
      <w:bodyDiv w:val="1"/>
      <w:marLeft w:val="0"/>
      <w:marRight w:val="0"/>
      <w:marTop w:val="0"/>
      <w:marBottom w:val="0"/>
      <w:divBdr>
        <w:top w:val="none" w:sz="0" w:space="0" w:color="auto"/>
        <w:left w:val="none" w:sz="0" w:space="0" w:color="auto"/>
        <w:bottom w:val="none" w:sz="0" w:space="0" w:color="auto"/>
        <w:right w:val="none" w:sz="0" w:space="0" w:color="auto"/>
      </w:divBdr>
    </w:div>
    <w:div w:id="651448396">
      <w:bodyDiv w:val="1"/>
      <w:marLeft w:val="0"/>
      <w:marRight w:val="0"/>
      <w:marTop w:val="0"/>
      <w:marBottom w:val="0"/>
      <w:divBdr>
        <w:top w:val="none" w:sz="0" w:space="0" w:color="auto"/>
        <w:left w:val="none" w:sz="0" w:space="0" w:color="auto"/>
        <w:bottom w:val="none" w:sz="0" w:space="0" w:color="auto"/>
        <w:right w:val="none" w:sz="0" w:space="0" w:color="auto"/>
      </w:divBdr>
    </w:div>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654645914">
      <w:bodyDiv w:val="1"/>
      <w:marLeft w:val="0"/>
      <w:marRight w:val="0"/>
      <w:marTop w:val="0"/>
      <w:marBottom w:val="0"/>
      <w:divBdr>
        <w:top w:val="none" w:sz="0" w:space="0" w:color="auto"/>
        <w:left w:val="none" w:sz="0" w:space="0" w:color="auto"/>
        <w:bottom w:val="none" w:sz="0" w:space="0" w:color="auto"/>
        <w:right w:val="none" w:sz="0" w:space="0" w:color="auto"/>
      </w:divBdr>
    </w:div>
    <w:div w:id="657416759">
      <w:bodyDiv w:val="1"/>
      <w:marLeft w:val="0"/>
      <w:marRight w:val="0"/>
      <w:marTop w:val="0"/>
      <w:marBottom w:val="0"/>
      <w:divBdr>
        <w:top w:val="none" w:sz="0" w:space="0" w:color="auto"/>
        <w:left w:val="none" w:sz="0" w:space="0" w:color="auto"/>
        <w:bottom w:val="none" w:sz="0" w:space="0" w:color="auto"/>
        <w:right w:val="none" w:sz="0" w:space="0" w:color="auto"/>
      </w:divBdr>
    </w:div>
    <w:div w:id="661468409">
      <w:bodyDiv w:val="1"/>
      <w:marLeft w:val="0"/>
      <w:marRight w:val="0"/>
      <w:marTop w:val="0"/>
      <w:marBottom w:val="0"/>
      <w:divBdr>
        <w:top w:val="none" w:sz="0" w:space="0" w:color="auto"/>
        <w:left w:val="none" w:sz="0" w:space="0" w:color="auto"/>
        <w:bottom w:val="none" w:sz="0" w:space="0" w:color="auto"/>
        <w:right w:val="none" w:sz="0" w:space="0" w:color="auto"/>
      </w:divBdr>
    </w:div>
    <w:div w:id="671686248">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674502752">
      <w:bodyDiv w:val="1"/>
      <w:marLeft w:val="0"/>
      <w:marRight w:val="0"/>
      <w:marTop w:val="0"/>
      <w:marBottom w:val="0"/>
      <w:divBdr>
        <w:top w:val="none" w:sz="0" w:space="0" w:color="auto"/>
        <w:left w:val="none" w:sz="0" w:space="0" w:color="auto"/>
        <w:bottom w:val="none" w:sz="0" w:space="0" w:color="auto"/>
        <w:right w:val="none" w:sz="0" w:space="0" w:color="auto"/>
      </w:divBdr>
    </w:div>
    <w:div w:id="674964885">
      <w:bodyDiv w:val="1"/>
      <w:marLeft w:val="0"/>
      <w:marRight w:val="0"/>
      <w:marTop w:val="0"/>
      <w:marBottom w:val="0"/>
      <w:divBdr>
        <w:top w:val="none" w:sz="0" w:space="0" w:color="auto"/>
        <w:left w:val="none" w:sz="0" w:space="0" w:color="auto"/>
        <w:bottom w:val="none" w:sz="0" w:space="0" w:color="auto"/>
        <w:right w:val="none" w:sz="0" w:space="0" w:color="auto"/>
      </w:divBdr>
    </w:div>
    <w:div w:id="675041853">
      <w:bodyDiv w:val="1"/>
      <w:marLeft w:val="0"/>
      <w:marRight w:val="0"/>
      <w:marTop w:val="0"/>
      <w:marBottom w:val="0"/>
      <w:divBdr>
        <w:top w:val="none" w:sz="0" w:space="0" w:color="auto"/>
        <w:left w:val="none" w:sz="0" w:space="0" w:color="auto"/>
        <w:bottom w:val="none" w:sz="0" w:space="0" w:color="auto"/>
        <w:right w:val="none" w:sz="0" w:space="0" w:color="auto"/>
      </w:divBdr>
    </w:div>
    <w:div w:id="676274530">
      <w:bodyDiv w:val="1"/>
      <w:marLeft w:val="0"/>
      <w:marRight w:val="0"/>
      <w:marTop w:val="0"/>
      <w:marBottom w:val="0"/>
      <w:divBdr>
        <w:top w:val="none" w:sz="0" w:space="0" w:color="auto"/>
        <w:left w:val="none" w:sz="0" w:space="0" w:color="auto"/>
        <w:bottom w:val="none" w:sz="0" w:space="0" w:color="auto"/>
        <w:right w:val="none" w:sz="0" w:space="0" w:color="auto"/>
      </w:divBdr>
    </w:div>
    <w:div w:id="678822614">
      <w:bodyDiv w:val="1"/>
      <w:marLeft w:val="0"/>
      <w:marRight w:val="0"/>
      <w:marTop w:val="0"/>
      <w:marBottom w:val="0"/>
      <w:divBdr>
        <w:top w:val="none" w:sz="0" w:space="0" w:color="auto"/>
        <w:left w:val="none" w:sz="0" w:space="0" w:color="auto"/>
        <w:bottom w:val="none" w:sz="0" w:space="0" w:color="auto"/>
        <w:right w:val="none" w:sz="0" w:space="0" w:color="auto"/>
      </w:divBdr>
    </w:div>
    <w:div w:id="681009167">
      <w:bodyDiv w:val="1"/>
      <w:marLeft w:val="0"/>
      <w:marRight w:val="0"/>
      <w:marTop w:val="0"/>
      <w:marBottom w:val="0"/>
      <w:divBdr>
        <w:top w:val="none" w:sz="0" w:space="0" w:color="auto"/>
        <w:left w:val="none" w:sz="0" w:space="0" w:color="auto"/>
        <w:bottom w:val="none" w:sz="0" w:space="0" w:color="auto"/>
        <w:right w:val="none" w:sz="0" w:space="0" w:color="auto"/>
      </w:divBdr>
    </w:div>
    <w:div w:id="683558010">
      <w:bodyDiv w:val="1"/>
      <w:marLeft w:val="0"/>
      <w:marRight w:val="0"/>
      <w:marTop w:val="0"/>
      <w:marBottom w:val="0"/>
      <w:divBdr>
        <w:top w:val="none" w:sz="0" w:space="0" w:color="auto"/>
        <w:left w:val="none" w:sz="0" w:space="0" w:color="auto"/>
        <w:bottom w:val="none" w:sz="0" w:space="0" w:color="auto"/>
        <w:right w:val="none" w:sz="0" w:space="0" w:color="auto"/>
      </w:divBdr>
    </w:div>
    <w:div w:id="695354468">
      <w:bodyDiv w:val="1"/>
      <w:marLeft w:val="0"/>
      <w:marRight w:val="0"/>
      <w:marTop w:val="0"/>
      <w:marBottom w:val="0"/>
      <w:divBdr>
        <w:top w:val="none" w:sz="0" w:space="0" w:color="auto"/>
        <w:left w:val="none" w:sz="0" w:space="0" w:color="auto"/>
        <w:bottom w:val="none" w:sz="0" w:space="0" w:color="auto"/>
        <w:right w:val="none" w:sz="0" w:space="0" w:color="auto"/>
      </w:divBdr>
    </w:div>
    <w:div w:id="696076420">
      <w:bodyDiv w:val="1"/>
      <w:marLeft w:val="0"/>
      <w:marRight w:val="0"/>
      <w:marTop w:val="0"/>
      <w:marBottom w:val="0"/>
      <w:divBdr>
        <w:top w:val="none" w:sz="0" w:space="0" w:color="auto"/>
        <w:left w:val="none" w:sz="0" w:space="0" w:color="auto"/>
        <w:bottom w:val="none" w:sz="0" w:space="0" w:color="auto"/>
        <w:right w:val="none" w:sz="0" w:space="0" w:color="auto"/>
      </w:divBdr>
    </w:div>
    <w:div w:id="696345790">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00135351">
      <w:bodyDiv w:val="1"/>
      <w:marLeft w:val="0"/>
      <w:marRight w:val="0"/>
      <w:marTop w:val="0"/>
      <w:marBottom w:val="0"/>
      <w:divBdr>
        <w:top w:val="none" w:sz="0" w:space="0" w:color="auto"/>
        <w:left w:val="none" w:sz="0" w:space="0" w:color="auto"/>
        <w:bottom w:val="none" w:sz="0" w:space="0" w:color="auto"/>
        <w:right w:val="none" w:sz="0" w:space="0" w:color="auto"/>
      </w:divBdr>
    </w:div>
    <w:div w:id="701252035">
      <w:bodyDiv w:val="1"/>
      <w:marLeft w:val="0"/>
      <w:marRight w:val="0"/>
      <w:marTop w:val="0"/>
      <w:marBottom w:val="0"/>
      <w:divBdr>
        <w:top w:val="none" w:sz="0" w:space="0" w:color="auto"/>
        <w:left w:val="none" w:sz="0" w:space="0" w:color="auto"/>
        <w:bottom w:val="none" w:sz="0" w:space="0" w:color="auto"/>
        <w:right w:val="none" w:sz="0" w:space="0" w:color="auto"/>
      </w:divBdr>
    </w:div>
    <w:div w:id="701975019">
      <w:bodyDiv w:val="1"/>
      <w:marLeft w:val="0"/>
      <w:marRight w:val="0"/>
      <w:marTop w:val="0"/>
      <w:marBottom w:val="0"/>
      <w:divBdr>
        <w:top w:val="none" w:sz="0" w:space="0" w:color="auto"/>
        <w:left w:val="none" w:sz="0" w:space="0" w:color="auto"/>
        <w:bottom w:val="none" w:sz="0" w:space="0" w:color="auto"/>
        <w:right w:val="none" w:sz="0" w:space="0" w:color="auto"/>
      </w:divBdr>
    </w:div>
    <w:div w:id="704988150">
      <w:bodyDiv w:val="1"/>
      <w:marLeft w:val="0"/>
      <w:marRight w:val="0"/>
      <w:marTop w:val="0"/>
      <w:marBottom w:val="0"/>
      <w:divBdr>
        <w:top w:val="none" w:sz="0" w:space="0" w:color="auto"/>
        <w:left w:val="none" w:sz="0" w:space="0" w:color="auto"/>
        <w:bottom w:val="none" w:sz="0" w:space="0" w:color="auto"/>
        <w:right w:val="none" w:sz="0" w:space="0" w:color="auto"/>
      </w:divBdr>
    </w:div>
    <w:div w:id="711812474">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0372629">
      <w:bodyDiv w:val="1"/>
      <w:marLeft w:val="0"/>
      <w:marRight w:val="0"/>
      <w:marTop w:val="0"/>
      <w:marBottom w:val="0"/>
      <w:divBdr>
        <w:top w:val="none" w:sz="0" w:space="0" w:color="auto"/>
        <w:left w:val="none" w:sz="0" w:space="0" w:color="auto"/>
        <w:bottom w:val="none" w:sz="0" w:space="0" w:color="auto"/>
        <w:right w:val="none" w:sz="0" w:space="0" w:color="auto"/>
      </w:divBdr>
    </w:div>
    <w:div w:id="721485947">
      <w:bodyDiv w:val="1"/>
      <w:marLeft w:val="0"/>
      <w:marRight w:val="0"/>
      <w:marTop w:val="0"/>
      <w:marBottom w:val="0"/>
      <w:divBdr>
        <w:top w:val="none" w:sz="0" w:space="0" w:color="auto"/>
        <w:left w:val="none" w:sz="0" w:space="0" w:color="auto"/>
        <w:bottom w:val="none" w:sz="0" w:space="0" w:color="auto"/>
        <w:right w:val="none" w:sz="0" w:space="0" w:color="auto"/>
      </w:divBdr>
    </w:div>
    <w:div w:id="722871714">
      <w:bodyDiv w:val="1"/>
      <w:marLeft w:val="0"/>
      <w:marRight w:val="0"/>
      <w:marTop w:val="0"/>
      <w:marBottom w:val="0"/>
      <w:divBdr>
        <w:top w:val="none" w:sz="0" w:space="0" w:color="auto"/>
        <w:left w:val="none" w:sz="0" w:space="0" w:color="auto"/>
        <w:bottom w:val="none" w:sz="0" w:space="0" w:color="auto"/>
        <w:right w:val="none" w:sz="0" w:space="0" w:color="auto"/>
      </w:divBdr>
    </w:div>
    <w:div w:id="724378291">
      <w:bodyDiv w:val="1"/>
      <w:marLeft w:val="0"/>
      <w:marRight w:val="0"/>
      <w:marTop w:val="0"/>
      <w:marBottom w:val="0"/>
      <w:divBdr>
        <w:top w:val="none" w:sz="0" w:space="0" w:color="auto"/>
        <w:left w:val="none" w:sz="0" w:space="0" w:color="auto"/>
        <w:bottom w:val="none" w:sz="0" w:space="0" w:color="auto"/>
        <w:right w:val="none" w:sz="0" w:space="0" w:color="auto"/>
      </w:divBdr>
    </w:div>
    <w:div w:id="726605813">
      <w:bodyDiv w:val="1"/>
      <w:marLeft w:val="0"/>
      <w:marRight w:val="0"/>
      <w:marTop w:val="0"/>
      <w:marBottom w:val="0"/>
      <w:divBdr>
        <w:top w:val="none" w:sz="0" w:space="0" w:color="auto"/>
        <w:left w:val="none" w:sz="0" w:space="0" w:color="auto"/>
        <w:bottom w:val="none" w:sz="0" w:space="0" w:color="auto"/>
        <w:right w:val="none" w:sz="0" w:space="0" w:color="auto"/>
      </w:divBdr>
    </w:div>
    <w:div w:id="729840939">
      <w:bodyDiv w:val="1"/>
      <w:marLeft w:val="0"/>
      <w:marRight w:val="0"/>
      <w:marTop w:val="0"/>
      <w:marBottom w:val="0"/>
      <w:divBdr>
        <w:top w:val="none" w:sz="0" w:space="0" w:color="auto"/>
        <w:left w:val="none" w:sz="0" w:space="0" w:color="auto"/>
        <w:bottom w:val="none" w:sz="0" w:space="0" w:color="auto"/>
        <w:right w:val="none" w:sz="0" w:space="0" w:color="auto"/>
      </w:divBdr>
    </w:div>
    <w:div w:id="732391312">
      <w:bodyDiv w:val="1"/>
      <w:marLeft w:val="0"/>
      <w:marRight w:val="0"/>
      <w:marTop w:val="0"/>
      <w:marBottom w:val="0"/>
      <w:divBdr>
        <w:top w:val="none" w:sz="0" w:space="0" w:color="auto"/>
        <w:left w:val="none" w:sz="0" w:space="0" w:color="auto"/>
        <w:bottom w:val="none" w:sz="0" w:space="0" w:color="auto"/>
        <w:right w:val="none" w:sz="0" w:space="0" w:color="auto"/>
      </w:divBdr>
    </w:div>
    <w:div w:id="733509158">
      <w:bodyDiv w:val="1"/>
      <w:marLeft w:val="0"/>
      <w:marRight w:val="0"/>
      <w:marTop w:val="0"/>
      <w:marBottom w:val="0"/>
      <w:divBdr>
        <w:top w:val="none" w:sz="0" w:space="0" w:color="auto"/>
        <w:left w:val="none" w:sz="0" w:space="0" w:color="auto"/>
        <w:bottom w:val="none" w:sz="0" w:space="0" w:color="auto"/>
        <w:right w:val="none" w:sz="0" w:space="0" w:color="auto"/>
      </w:divBdr>
    </w:div>
    <w:div w:id="734207469">
      <w:bodyDiv w:val="1"/>
      <w:marLeft w:val="0"/>
      <w:marRight w:val="0"/>
      <w:marTop w:val="0"/>
      <w:marBottom w:val="0"/>
      <w:divBdr>
        <w:top w:val="none" w:sz="0" w:space="0" w:color="auto"/>
        <w:left w:val="none" w:sz="0" w:space="0" w:color="auto"/>
        <w:bottom w:val="none" w:sz="0" w:space="0" w:color="auto"/>
        <w:right w:val="none" w:sz="0" w:space="0" w:color="auto"/>
      </w:divBdr>
    </w:div>
    <w:div w:id="736322677">
      <w:bodyDiv w:val="1"/>
      <w:marLeft w:val="0"/>
      <w:marRight w:val="0"/>
      <w:marTop w:val="0"/>
      <w:marBottom w:val="0"/>
      <w:divBdr>
        <w:top w:val="none" w:sz="0" w:space="0" w:color="auto"/>
        <w:left w:val="none" w:sz="0" w:space="0" w:color="auto"/>
        <w:bottom w:val="none" w:sz="0" w:space="0" w:color="auto"/>
        <w:right w:val="none" w:sz="0" w:space="0" w:color="auto"/>
      </w:divBdr>
    </w:div>
    <w:div w:id="743063741">
      <w:bodyDiv w:val="1"/>
      <w:marLeft w:val="0"/>
      <w:marRight w:val="0"/>
      <w:marTop w:val="0"/>
      <w:marBottom w:val="0"/>
      <w:divBdr>
        <w:top w:val="none" w:sz="0" w:space="0" w:color="auto"/>
        <w:left w:val="none" w:sz="0" w:space="0" w:color="auto"/>
        <w:bottom w:val="none" w:sz="0" w:space="0" w:color="auto"/>
        <w:right w:val="none" w:sz="0" w:space="0" w:color="auto"/>
      </w:divBdr>
    </w:div>
    <w:div w:id="743603336">
      <w:bodyDiv w:val="1"/>
      <w:marLeft w:val="0"/>
      <w:marRight w:val="0"/>
      <w:marTop w:val="0"/>
      <w:marBottom w:val="0"/>
      <w:divBdr>
        <w:top w:val="none" w:sz="0" w:space="0" w:color="auto"/>
        <w:left w:val="none" w:sz="0" w:space="0" w:color="auto"/>
        <w:bottom w:val="none" w:sz="0" w:space="0" w:color="auto"/>
        <w:right w:val="none" w:sz="0" w:space="0" w:color="auto"/>
      </w:divBdr>
    </w:div>
    <w:div w:id="744497061">
      <w:bodyDiv w:val="1"/>
      <w:marLeft w:val="0"/>
      <w:marRight w:val="0"/>
      <w:marTop w:val="0"/>
      <w:marBottom w:val="0"/>
      <w:divBdr>
        <w:top w:val="none" w:sz="0" w:space="0" w:color="auto"/>
        <w:left w:val="none" w:sz="0" w:space="0" w:color="auto"/>
        <w:bottom w:val="none" w:sz="0" w:space="0" w:color="auto"/>
        <w:right w:val="none" w:sz="0" w:space="0" w:color="auto"/>
      </w:divBdr>
    </w:div>
    <w:div w:id="750389848">
      <w:bodyDiv w:val="1"/>
      <w:marLeft w:val="0"/>
      <w:marRight w:val="0"/>
      <w:marTop w:val="0"/>
      <w:marBottom w:val="0"/>
      <w:divBdr>
        <w:top w:val="none" w:sz="0" w:space="0" w:color="auto"/>
        <w:left w:val="none" w:sz="0" w:space="0" w:color="auto"/>
        <w:bottom w:val="none" w:sz="0" w:space="0" w:color="auto"/>
        <w:right w:val="none" w:sz="0" w:space="0" w:color="auto"/>
      </w:divBdr>
    </w:div>
    <w:div w:id="752704375">
      <w:bodyDiv w:val="1"/>
      <w:marLeft w:val="0"/>
      <w:marRight w:val="0"/>
      <w:marTop w:val="0"/>
      <w:marBottom w:val="0"/>
      <w:divBdr>
        <w:top w:val="none" w:sz="0" w:space="0" w:color="auto"/>
        <w:left w:val="none" w:sz="0" w:space="0" w:color="auto"/>
        <w:bottom w:val="none" w:sz="0" w:space="0" w:color="auto"/>
        <w:right w:val="none" w:sz="0" w:space="0" w:color="auto"/>
      </w:divBdr>
    </w:div>
    <w:div w:id="763038874">
      <w:bodyDiv w:val="1"/>
      <w:marLeft w:val="0"/>
      <w:marRight w:val="0"/>
      <w:marTop w:val="0"/>
      <w:marBottom w:val="0"/>
      <w:divBdr>
        <w:top w:val="none" w:sz="0" w:space="0" w:color="auto"/>
        <w:left w:val="none" w:sz="0" w:space="0" w:color="auto"/>
        <w:bottom w:val="none" w:sz="0" w:space="0" w:color="auto"/>
        <w:right w:val="none" w:sz="0" w:space="0" w:color="auto"/>
      </w:divBdr>
    </w:div>
    <w:div w:id="764227348">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6079837">
      <w:bodyDiv w:val="1"/>
      <w:marLeft w:val="0"/>
      <w:marRight w:val="0"/>
      <w:marTop w:val="0"/>
      <w:marBottom w:val="0"/>
      <w:divBdr>
        <w:top w:val="none" w:sz="0" w:space="0" w:color="auto"/>
        <w:left w:val="none" w:sz="0" w:space="0" w:color="auto"/>
        <w:bottom w:val="none" w:sz="0" w:space="0" w:color="auto"/>
        <w:right w:val="none" w:sz="0" w:space="0" w:color="auto"/>
      </w:divBdr>
    </w:div>
    <w:div w:id="766275054">
      <w:bodyDiv w:val="1"/>
      <w:marLeft w:val="0"/>
      <w:marRight w:val="0"/>
      <w:marTop w:val="0"/>
      <w:marBottom w:val="0"/>
      <w:divBdr>
        <w:top w:val="none" w:sz="0" w:space="0" w:color="auto"/>
        <w:left w:val="none" w:sz="0" w:space="0" w:color="auto"/>
        <w:bottom w:val="none" w:sz="0" w:space="0" w:color="auto"/>
        <w:right w:val="none" w:sz="0" w:space="0" w:color="auto"/>
      </w:divBdr>
    </w:div>
    <w:div w:id="772632106">
      <w:bodyDiv w:val="1"/>
      <w:marLeft w:val="0"/>
      <w:marRight w:val="0"/>
      <w:marTop w:val="0"/>
      <w:marBottom w:val="0"/>
      <w:divBdr>
        <w:top w:val="none" w:sz="0" w:space="0" w:color="auto"/>
        <w:left w:val="none" w:sz="0" w:space="0" w:color="auto"/>
        <w:bottom w:val="none" w:sz="0" w:space="0" w:color="auto"/>
        <w:right w:val="none" w:sz="0" w:space="0" w:color="auto"/>
      </w:divBdr>
    </w:div>
    <w:div w:id="773671035">
      <w:bodyDiv w:val="1"/>
      <w:marLeft w:val="0"/>
      <w:marRight w:val="0"/>
      <w:marTop w:val="0"/>
      <w:marBottom w:val="0"/>
      <w:divBdr>
        <w:top w:val="none" w:sz="0" w:space="0" w:color="auto"/>
        <w:left w:val="none" w:sz="0" w:space="0" w:color="auto"/>
        <w:bottom w:val="none" w:sz="0" w:space="0" w:color="auto"/>
        <w:right w:val="none" w:sz="0" w:space="0" w:color="auto"/>
      </w:divBdr>
    </w:div>
    <w:div w:id="775445990">
      <w:bodyDiv w:val="1"/>
      <w:marLeft w:val="0"/>
      <w:marRight w:val="0"/>
      <w:marTop w:val="0"/>
      <w:marBottom w:val="0"/>
      <w:divBdr>
        <w:top w:val="none" w:sz="0" w:space="0" w:color="auto"/>
        <w:left w:val="none" w:sz="0" w:space="0" w:color="auto"/>
        <w:bottom w:val="none" w:sz="0" w:space="0" w:color="auto"/>
        <w:right w:val="none" w:sz="0" w:space="0" w:color="auto"/>
      </w:divBdr>
    </w:div>
    <w:div w:id="775949586">
      <w:bodyDiv w:val="1"/>
      <w:marLeft w:val="0"/>
      <w:marRight w:val="0"/>
      <w:marTop w:val="0"/>
      <w:marBottom w:val="0"/>
      <w:divBdr>
        <w:top w:val="none" w:sz="0" w:space="0" w:color="auto"/>
        <w:left w:val="none" w:sz="0" w:space="0" w:color="auto"/>
        <w:bottom w:val="none" w:sz="0" w:space="0" w:color="auto"/>
        <w:right w:val="none" w:sz="0" w:space="0" w:color="auto"/>
      </w:divBdr>
    </w:div>
    <w:div w:id="776024028">
      <w:bodyDiv w:val="1"/>
      <w:marLeft w:val="0"/>
      <w:marRight w:val="0"/>
      <w:marTop w:val="0"/>
      <w:marBottom w:val="0"/>
      <w:divBdr>
        <w:top w:val="none" w:sz="0" w:space="0" w:color="auto"/>
        <w:left w:val="none" w:sz="0" w:space="0" w:color="auto"/>
        <w:bottom w:val="none" w:sz="0" w:space="0" w:color="auto"/>
        <w:right w:val="none" w:sz="0" w:space="0" w:color="auto"/>
      </w:divBdr>
    </w:div>
    <w:div w:id="777917217">
      <w:bodyDiv w:val="1"/>
      <w:marLeft w:val="0"/>
      <w:marRight w:val="0"/>
      <w:marTop w:val="0"/>
      <w:marBottom w:val="0"/>
      <w:divBdr>
        <w:top w:val="none" w:sz="0" w:space="0" w:color="auto"/>
        <w:left w:val="none" w:sz="0" w:space="0" w:color="auto"/>
        <w:bottom w:val="none" w:sz="0" w:space="0" w:color="auto"/>
        <w:right w:val="none" w:sz="0" w:space="0" w:color="auto"/>
      </w:divBdr>
    </w:div>
    <w:div w:id="784807672">
      <w:bodyDiv w:val="1"/>
      <w:marLeft w:val="0"/>
      <w:marRight w:val="0"/>
      <w:marTop w:val="0"/>
      <w:marBottom w:val="0"/>
      <w:divBdr>
        <w:top w:val="none" w:sz="0" w:space="0" w:color="auto"/>
        <w:left w:val="none" w:sz="0" w:space="0" w:color="auto"/>
        <w:bottom w:val="none" w:sz="0" w:space="0" w:color="auto"/>
        <w:right w:val="none" w:sz="0" w:space="0" w:color="auto"/>
      </w:divBdr>
    </w:div>
    <w:div w:id="785389523">
      <w:bodyDiv w:val="1"/>
      <w:marLeft w:val="0"/>
      <w:marRight w:val="0"/>
      <w:marTop w:val="0"/>
      <w:marBottom w:val="0"/>
      <w:divBdr>
        <w:top w:val="none" w:sz="0" w:space="0" w:color="auto"/>
        <w:left w:val="none" w:sz="0" w:space="0" w:color="auto"/>
        <w:bottom w:val="none" w:sz="0" w:space="0" w:color="auto"/>
        <w:right w:val="none" w:sz="0" w:space="0" w:color="auto"/>
      </w:divBdr>
    </w:div>
    <w:div w:id="791442569">
      <w:bodyDiv w:val="1"/>
      <w:marLeft w:val="0"/>
      <w:marRight w:val="0"/>
      <w:marTop w:val="0"/>
      <w:marBottom w:val="0"/>
      <w:divBdr>
        <w:top w:val="none" w:sz="0" w:space="0" w:color="auto"/>
        <w:left w:val="none" w:sz="0" w:space="0" w:color="auto"/>
        <w:bottom w:val="none" w:sz="0" w:space="0" w:color="auto"/>
        <w:right w:val="none" w:sz="0" w:space="0" w:color="auto"/>
      </w:divBdr>
    </w:div>
    <w:div w:id="793525451">
      <w:bodyDiv w:val="1"/>
      <w:marLeft w:val="0"/>
      <w:marRight w:val="0"/>
      <w:marTop w:val="0"/>
      <w:marBottom w:val="0"/>
      <w:divBdr>
        <w:top w:val="none" w:sz="0" w:space="0" w:color="auto"/>
        <w:left w:val="none" w:sz="0" w:space="0" w:color="auto"/>
        <w:bottom w:val="none" w:sz="0" w:space="0" w:color="auto"/>
        <w:right w:val="none" w:sz="0" w:space="0" w:color="auto"/>
      </w:divBdr>
    </w:div>
    <w:div w:id="794718861">
      <w:bodyDiv w:val="1"/>
      <w:marLeft w:val="0"/>
      <w:marRight w:val="0"/>
      <w:marTop w:val="0"/>
      <w:marBottom w:val="0"/>
      <w:divBdr>
        <w:top w:val="none" w:sz="0" w:space="0" w:color="auto"/>
        <w:left w:val="none" w:sz="0" w:space="0" w:color="auto"/>
        <w:bottom w:val="none" w:sz="0" w:space="0" w:color="auto"/>
        <w:right w:val="none" w:sz="0" w:space="0" w:color="auto"/>
      </w:divBdr>
    </w:div>
    <w:div w:id="795608814">
      <w:bodyDiv w:val="1"/>
      <w:marLeft w:val="0"/>
      <w:marRight w:val="0"/>
      <w:marTop w:val="0"/>
      <w:marBottom w:val="0"/>
      <w:divBdr>
        <w:top w:val="none" w:sz="0" w:space="0" w:color="auto"/>
        <w:left w:val="none" w:sz="0" w:space="0" w:color="auto"/>
        <w:bottom w:val="none" w:sz="0" w:space="0" w:color="auto"/>
        <w:right w:val="none" w:sz="0" w:space="0" w:color="auto"/>
      </w:divBdr>
    </w:div>
    <w:div w:id="796264720">
      <w:bodyDiv w:val="1"/>
      <w:marLeft w:val="0"/>
      <w:marRight w:val="0"/>
      <w:marTop w:val="0"/>
      <w:marBottom w:val="0"/>
      <w:divBdr>
        <w:top w:val="none" w:sz="0" w:space="0" w:color="auto"/>
        <w:left w:val="none" w:sz="0" w:space="0" w:color="auto"/>
        <w:bottom w:val="none" w:sz="0" w:space="0" w:color="auto"/>
        <w:right w:val="none" w:sz="0" w:space="0" w:color="auto"/>
      </w:divBdr>
    </w:div>
    <w:div w:id="798769621">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01075761">
      <w:bodyDiv w:val="1"/>
      <w:marLeft w:val="0"/>
      <w:marRight w:val="0"/>
      <w:marTop w:val="0"/>
      <w:marBottom w:val="0"/>
      <w:divBdr>
        <w:top w:val="none" w:sz="0" w:space="0" w:color="auto"/>
        <w:left w:val="none" w:sz="0" w:space="0" w:color="auto"/>
        <w:bottom w:val="none" w:sz="0" w:space="0" w:color="auto"/>
        <w:right w:val="none" w:sz="0" w:space="0" w:color="auto"/>
      </w:divBdr>
    </w:div>
    <w:div w:id="801921725">
      <w:bodyDiv w:val="1"/>
      <w:marLeft w:val="0"/>
      <w:marRight w:val="0"/>
      <w:marTop w:val="0"/>
      <w:marBottom w:val="0"/>
      <w:divBdr>
        <w:top w:val="none" w:sz="0" w:space="0" w:color="auto"/>
        <w:left w:val="none" w:sz="0" w:space="0" w:color="auto"/>
        <w:bottom w:val="none" w:sz="0" w:space="0" w:color="auto"/>
        <w:right w:val="none" w:sz="0" w:space="0" w:color="auto"/>
      </w:divBdr>
    </w:div>
    <w:div w:id="808133741">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14686170">
      <w:bodyDiv w:val="1"/>
      <w:marLeft w:val="0"/>
      <w:marRight w:val="0"/>
      <w:marTop w:val="0"/>
      <w:marBottom w:val="0"/>
      <w:divBdr>
        <w:top w:val="none" w:sz="0" w:space="0" w:color="auto"/>
        <w:left w:val="none" w:sz="0" w:space="0" w:color="auto"/>
        <w:bottom w:val="none" w:sz="0" w:space="0" w:color="auto"/>
        <w:right w:val="none" w:sz="0" w:space="0" w:color="auto"/>
      </w:divBdr>
    </w:div>
    <w:div w:id="815146532">
      <w:bodyDiv w:val="1"/>
      <w:marLeft w:val="0"/>
      <w:marRight w:val="0"/>
      <w:marTop w:val="0"/>
      <w:marBottom w:val="0"/>
      <w:divBdr>
        <w:top w:val="none" w:sz="0" w:space="0" w:color="auto"/>
        <w:left w:val="none" w:sz="0" w:space="0" w:color="auto"/>
        <w:bottom w:val="none" w:sz="0" w:space="0" w:color="auto"/>
        <w:right w:val="none" w:sz="0" w:space="0" w:color="auto"/>
      </w:divBdr>
    </w:div>
    <w:div w:id="819617015">
      <w:bodyDiv w:val="1"/>
      <w:marLeft w:val="0"/>
      <w:marRight w:val="0"/>
      <w:marTop w:val="0"/>
      <w:marBottom w:val="0"/>
      <w:divBdr>
        <w:top w:val="none" w:sz="0" w:space="0" w:color="auto"/>
        <w:left w:val="none" w:sz="0" w:space="0" w:color="auto"/>
        <w:bottom w:val="none" w:sz="0" w:space="0" w:color="auto"/>
        <w:right w:val="none" w:sz="0" w:space="0" w:color="auto"/>
      </w:divBdr>
    </w:div>
    <w:div w:id="824202989">
      <w:bodyDiv w:val="1"/>
      <w:marLeft w:val="0"/>
      <w:marRight w:val="0"/>
      <w:marTop w:val="0"/>
      <w:marBottom w:val="0"/>
      <w:divBdr>
        <w:top w:val="none" w:sz="0" w:space="0" w:color="auto"/>
        <w:left w:val="none" w:sz="0" w:space="0" w:color="auto"/>
        <w:bottom w:val="none" w:sz="0" w:space="0" w:color="auto"/>
        <w:right w:val="none" w:sz="0" w:space="0" w:color="auto"/>
      </w:divBdr>
    </w:div>
    <w:div w:id="826358275">
      <w:bodyDiv w:val="1"/>
      <w:marLeft w:val="0"/>
      <w:marRight w:val="0"/>
      <w:marTop w:val="0"/>
      <w:marBottom w:val="0"/>
      <w:divBdr>
        <w:top w:val="none" w:sz="0" w:space="0" w:color="auto"/>
        <w:left w:val="none" w:sz="0" w:space="0" w:color="auto"/>
        <w:bottom w:val="none" w:sz="0" w:space="0" w:color="auto"/>
        <w:right w:val="none" w:sz="0" w:space="0" w:color="auto"/>
      </w:divBdr>
    </w:div>
    <w:div w:id="828407549">
      <w:bodyDiv w:val="1"/>
      <w:marLeft w:val="0"/>
      <w:marRight w:val="0"/>
      <w:marTop w:val="0"/>
      <w:marBottom w:val="0"/>
      <w:divBdr>
        <w:top w:val="none" w:sz="0" w:space="0" w:color="auto"/>
        <w:left w:val="none" w:sz="0" w:space="0" w:color="auto"/>
        <w:bottom w:val="none" w:sz="0" w:space="0" w:color="auto"/>
        <w:right w:val="none" w:sz="0" w:space="0" w:color="auto"/>
      </w:divBdr>
    </w:div>
    <w:div w:id="833880562">
      <w:bodyDiv w:val="1"/>
      <w:marLeft w:val="0"/>
      <w:marRight w:val="0"/>
      <w:marTop w:val="0"/>
      <w:marBottom w:val="0"/>
      <w:divBdr>
        <w:top w:val="none" w:sz="0" w:space="0" w:color="auto"/>
        <w:left w:val="none" w:sz="0" w:space="0" w:color="auto"/>
        <w:bottom w:val="none" w:sz="0" w:space="0" w:color="auto"/>
        <w:right w:val="none" w:sz="0" w:space="0" w:color="auto"/>
      </w:divBdr>
    </w:div>
    <w:div w:id="841049034">
      <w:bodyDiv w:val="1"/>
      <w:marLeft w:val="0"/>
      <w:marRight w:val="0"/>
      <w:marTop w:val="0"/>
      <w:marBottom w:val="0"/>
      <w:divBdr>
        <w:top w:val="none" w:sz="0" w:space="0" w:color="auto"/>
        <w:left w:val="none" w:sz="0" w:space="0" w:color="auto"/>
        <w:bottom w:val="none" w:sz="0" w:space="0" w:color="auto"/>
        <w:right w:val="none" w:sz="0" w:space="0" w:color="auto"/>
      </w:divBdr>
    </w:div>
    <w:div w:id="841819508">
      <w:bodyDiv w:val="1"/>
      <w:marLeft w:val="0"/>
      <w:marRight w:val="0"/>
      <w:marTop w:val="0"/>
      <w:marBottom w:val="0"/>
      <w:divBdr>
        <w:top w:val="none" w:sz="0" w:space="0" w:color="auto"/>
        <w:left w:val="none" w:sz="0" w:space="0" w:color="auto"/>
        <w:bottom w:val="none" w:sz="0" w:space="0" w:color="auto"/>
        <w:right w:val="none" w:sz="0" w:space="0" w:color="auto"/>
      </w:divBdr>
    </w:div>
    <w:div w:id="842203376">
      <w:bodyDiv w:val="1"/>
      <w:marLeft w:val="0"/>
      <w:marRight w:val="0"/>
      <w:marTop w:val="0"/>
      <w:marBottom w:val="0"/>
      <w:divBdr>
        <w:top w:val="none" w:sz="0" w:space="0" w:color="auto"/>
        <w:left w:val="none" w:sz="0" w:space="0" w:color="auto"/>
        <w:bottom w:val="none" w:sz="0" w:space="0" w:color="auto"/>
        <w:right w:val="none" w:sz="0" w:space="0" w:color="auto"/>
      </w:divBdr>
    </w:div>
    <w:div w:id="846217119">
      <w:bodyDiv w:val="1"/>
      <w:marLeft w:val="0"/>
      <w:marRight w:val="0"/>
      <w:marTop w:val="0"/>
      <w:marBottom w:val="0"/>
      <w:divBdr>
        <w:top w:val="none" w:sz="0" w:space="0" w:color="auto"/>
        <w:left w:val="none" w:sz="0" w:space="0" w:color="auto"/>
        <w:bottom w:val="none" w:sz="0" w:space="0" w:color="auto"/>
        <w:right w:val="none" w:sz="0" w:space="0" w:color="auto"/>
      </w:divBdr>
    </w:div>
    <w:div w:id="847675121">
      <w:bodyDiv w:val="1"/>
      <w:marLeft w:val="0"/>
      <w:marRight w:val="0"/>
      <w:marTop w:val="0"/>
      <w:marBottom w:val="0"/>
      <w:divBdr>
        <w:top w:val="none" w:sz="0" w:space="0" w:color="auto"/>
        <w:left w:val="none" w:sz="0" w:space="0" w:color="auto"/>
        <w:bottom w:val="none" w:sz="0" w:space="0" w:color="auto"/>
        <w:right w:val="none" w:sz="0" w:space="0" w:color="auto"/>
      </w:divBdr>
    </w:div>
    <w:div w:id="852456461">
      <w:bodyDiv w:val="1"/>
      <w:marLeft w:val="0"/>
      <w:marRight w:val="0"/>
      <w:marTop w:val="0"/>
      <w:marBottom w:val="0"/>
      <w:divBdr>
        <w:top w:val="none" w:sz="0" w:space="0" w:color="auto"/>
        <w:left w:val="none" w:sz="0" w:space="0" w:color="auto"/>
        <w:bottom w:val="none" w:sz="0" w:space="0" w:color="auto"/>
        <w:right w:val="none" w:sz="0" w:space="0" w:color="auto"/>
      </w:divBdr>
    </w:div>
    <w:div w:id="854929680">
      <w:bodyDiv w:val="1"/>
      <w:marLeft w:val="0"/>
      <w:marRight w:val="0"/>
      <w:marTop w:val="0"/>
      <w:marBottom w:val="0"/>
      <w:divBdr>
        <w:top w:val="none" w:sz="0" w:space="0" w:color="auto"/>
        <w:left w:val="none" w:sz="0" w:space="0" w:color="auto"/>
        <w:bottom w:val="none" w:sz="0" w:space="0" w:color="auto"/>
        <w:right w:val="none" w:sz="0" w:space="0" w:color="auto"/>
      </w:divBdr>
    </w:div>
    <w:div w:id="855580741">
      <w:bodyDiv w:val="1"/>
      <w:marLeft w:val="0"/>
      <w:marRight w:val="0"/>
      <w:marTop w:val="0"/>
      <w:marBottom w:val="0"/>
      <w:divBdr>
        <w:top w:val="none" w:sz="0" w:space="0" w:color="auto"/>
        <w:left w:val="none" w:sz="0" w:space="0" w:color="auto"/>
        <w:bottom w:val="none" w:sz="0" w:space="0" w:color="auto"/>
        <w:right w:val="none" w:sz="0" w:space="0" w:color="auto"/>
      </w:divBdr>
    </w:div>
    <w:div w:id="856847941">
      <w:bodyDiv w:val="1"/>
      <w:marLeft w:val="0"/>
      <w:marRight w:val="0"/>
      <w:marTop w:val="0"/>
      <w:marBottom w:val="0"/>
      <w:divBdr>
        <w:top w:val="none" w:sz="0" w:space="0" w:color="auto"/>
        <w:left w:val="none" w:sz="0" w:space="0" w:color="auto"/>
        <w:bottom w:val="none" w:sz="0" w:space="0" w:color="auto"/>
        <w:right w:val="none" w:sz="0" w:space="0" w:color="auto"/>
      </w:divBdr>
    </w:div>
    <w:div w:id="858860668">
      <w:bodyDiv w:val="1"/>
      <w:marLeft w:val="0"/>
      <w:marRight w:val="0"/>
      <w:marTop w:val="0"/>
      <w:marBottom w:val="0"/>
      <w:divBdr>
        <w:top w:val="none" w:sz="0" w:space="0" w:color="auto"/>
        <w:left w:val="none" w:sz="0" w:space="0" w:color="auto"/>
        <w:bottom w:val="none" w:sz="0" w:space="0" w:color="auto"/>
        <w:right w:val="none" w:sz="0" w:space="0" w:color="auto"/>
      </w:divBdr>
    </w:div>
    <w:div w:id="858935065">
      <w:bodyDiv w:val="1"/>
      <w:marLeft w:val="0"/>
      <w:marRight w:val="0"/>
      <w:marTop w:val="0"/>
      <w:marBottom w:val="0"/>
      <w:divBdr>
        <w:top w:val="none" w:sz="0" w:space="0" w:color="auto"/>
        <w:left w:val="none" w:sz="0" w:space="0" w:color="auto"/>
        <w:bottom w:val="none" w:sz="0" w:space="0" w:color="auto"/>
        <w:right w:val="none" w:sz="0" w:space="0" w:color="auto"/>
      </w:divBdr>
    </w:div>
    <w:div w:id="860901516">
      <w:bodyDiv w:val="1"/>
      <w:marLeft w:val="0"/>
      <w:marRight w:val="0"/>
      <w:marTop w:val="0"/>
      <w:marBottom w:val="0"/>
      <w:divBdr>
        <w:top w:val="none" w:sz="0" w:space="0" w:color="auto"/>
        <w:left w:val="none" w:sz="0" w:space="0" w:color="auto"/>
        <w:bottom w:val="none" w:sz="0" w:space="0" w:color="auto"/>
        <w:right w:val="none" w:sz="0" w:space="0" w:color="auto"/>
      </w:divBdr>
    </w:div>
    <w:div w:id="863521950">
      <w:bodyDiv w:val="1"/>
      <w:marLeft w:val="0"/>
      <w:marRight w:val="0"/>
      <w:marTop w:val="0"/>
      <w:marBottom w:val="0"/>
      <w:divBdr>
        <w:top w:val="none" w:sz="0" w:space="0" w:color="auto"/>
        <w:left w:val="none" w:sz="0" w:space="0" w:color="auto"/>
        <w:bottom w:val="none" w:sz="0" w:space="0" w:color="auto"/>
        <w:right w:val="none" w:sz="0" w:space="0" w:color="auto"/>
      </w:divBdr>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867912257">
      <w:bodyDiv w:val="1"/>
      <w:marLeft w:val="0"/>
      <w:marRight w:val="0"/>
      <w:marTop w:val="0"/>
      <w:marBottom w:val="0"/>
      <w:divBdr>
        <w:top w:val="none" w:sz="0" w:space="0" w:color="auto"/>
        <w:left w:val="none" w:sz="0" w:space="0" w:color="auto"/>
        <w:bottom w:val="none" w:sz="0" w:space="0" w:color="auto"/>
        <w:right w:val="none" w:sz="0" w:space="0" w:color="auto"/>
      </w:divBdr>
    </w:div>
    <w:div w:id="872495437">
      <w:bodyDiv w:val="1"/>
      <w:marLeft w:val="0"/>
      <w:marRight w:val="0"/>
      <w:marTop w:val="0"/>
      <w:marBottom w:val="0"/>
      <w:divBdr>
        <w:top w:val="none" w:sz="0" w:space="0" w:color="auto"/>
        <w:left w:val="none" w:sz="0" w:space="0" w:color="auto"/>
        <w:bottom w:val="none" w:sz="0" w:space="0" w:color="auto"/>
        <w:right w:val="none" w:sz="0" w:space="0" w:color="auto"/>
      </w:divBdr>
    </w:div>
    <w:div w:id="877474765">
      <w:bodyDiv w:val="1"/>
      <w:marLeft w:val="0"/>
      <w:marRight w:val="0"/>
      <w:marTop w:val="0"/>
      <w:marBottom w:val="0"/>
      <w:divBdr>
        <w:top w:val="none" w:sz="0" w:space="0" w:color="auto"/>
        <w:left w:val="none" w:sz="0" w:space="0" w:color="auto"/>
        <w:bottom w:val="none" w:sz="0" w:space="0" w:color="auto"/>
        <w:right w:val="none" w:sz="0" w:space="0" w:color="auto"/>
      </w:divBdr>
    </w:div>
    <w:div w:id="877551736">
      <w:bodyDiv w:val="1"/>
      <w:marLeft w:val="0"/>
      <w:marRight w:val="0"/>
      <w:marTop w:val="0"/>
      <w:marBottom w:val="0"/>
      <w:divBdr>
        <w:top w:val="none" w:sz="0" w:space="0" w:color="auto"/>
        <w:left w:val="none" w:sz="0" w:space="0" w:color="auto"/>
        <w:bottom w:val="none" w:sz="0" w:space="0" w:color="auto"/>
        <w:right w:val="none" w:sz="0" w:space="0" w:color="auto"/>
      </w:divBdr>
    </w:div>
    <w:div w:id="880097172">
      <w:bodyDiv w:val="1"/>
      <w:marLeft w:val="0"/>
      <w:marRight w:val="0"/>
      <w:marTop w:val="0"/>
      <w:marBottom w:val="0"/>
      <w:divBdr>
        <w:top w:val="none" w:sz="0" w:space="0" w:color="auto"/>
        <w:left w:val="none" w:sz="0" w:space="0" w:color="auto"/>
        <w:bottom w:val="none" w:sz="0" w:space="0" w:color="auto"/>
        <w:right w:val="none" w:sz="0" w:space="0" w:color="auto"/>
      </w:divBdr>
    </w:div>
    <w:div w:id="893002069">
      <w:bodyDiv w:val="1"/>
      <w:marLeft w:val="0"/>
      <w:marRight w:val="0"/>
      <w:marTop w:val="0"/>
      <w:marBottom w:val="0"/>
      <w:divBdr>
        <w:top w:val="none" w:sz="0" w:space="0" w:color="auto"/>
        <w:left w:val="none" w:sz="0" w:space="0" w:color="auto"/>
        <w:bottom w:val="none" w:sz="0" w:space="0" w:color="auto"/>
        <w:right w:val="none" w:sz="0" w:space="0" w:color="auto"/>
      </w:divBdr>
    </w:div>
    <w:div w:id="896014877">
      <w:bodyDiv w:val="1"/>
      <w:marLeft w:val="0"/>
      <w:marRight w:val="0"/>
      <w:marTop w:val="0"/>
      <w:marBottom w:val="0"/>
      <w:divBdr>
        <w:top w:val="none" w:sz="0" w:space="0" w:color="auto"/>
        <w:left w:val="none" w:sz="0" w:space="0" w:color="auto"/>
        <w:bottom w:val="none" w:sz="0" w:space="0" w:color="auto"/>
        <w:right w:val="none" w:sz="0" w:space="0" w:color="auto"/>
      </w:divBdr>
    </w:div>
    <w:div w:id="896814919">
      <w:bodyDiv w:val="1"/>
      <w:marLeft w:val="0"/>
      <w:marRight w:val="0"/>
      <w:marTop w:val="0"/>
      <w:marBottom w:val="0"/>
      <w:divBdr>
        <w:top w:val="none" w:sz="0" w:space="0" w:color="auto"/>
        <w:left w:val="none" w:sz="0" w:space="0" w:color="auto"/>
        <w:bottom w:val="none" w:sz="0" w:space="0" w:color="auto"/>
        <w:right w:val="none" w:sz="0" w:space="0" w:color="auto"/>
      </w:divBdr>
    </w:div>
    <w:div w:id="902569177">
      <w:bodyDiv w:val="1"/>
      <w:marLeft w:val="0"/>
      <w:marRight w:val="0"/>
      <w:marTop w:val="0"/>
      <w:marBottom w:val="0"/>
      <w:divBdr>
        <w:top w:val="none" w:sz="0" w:space="0" w:color="auto"/>
        <w:left w:val="none" w:sz="0" w:space="0" w:color="auto"/>
        <w:bottom w:val="none" w:sz="0" w:space="0" w:color="auto"/>
        <w:right w:val="none" w:sz="0" w:space="0" w:color="auto"/>
      </w:divBdr>
    </w:div>
    <w:div w:id="906692426">
      <w:bodyDiv w:val="1"/>
      <w:marLeft w:val="0"/>
      <w:marRight w:val="0"/>
      <w:marTop w:val="0"/>
      <w:marBottom w:val="0"/>
      <w:divBdr>
        <w:top w:val="none" w:sz="0" w:space="0" w:color="auto"/>
        <w:left w:val="none" w:sz="0" w:space="0" w:color="auto"/>
        <w:bottom w:val="none" w:sz="0" w:space="0" w:color="auto"/>
        <w:right w:val="none" w:sz="0" w:space="0" w:color="auto"/>
      </w:divBdr>
    </w:div>
    <w:div w:id="907569480">
      <w:bodyDiv w:val="1"/>
      <w:marLeft w:val="0"/>
      <w:marRight w:val="0"/>
      <w:marTop w:val="0"/>
      <w:marBottom w:val="0"/>
      <w:divBdr>
        <w:top w:val="none" w:sz="0" w:space="0" w:color="auto"/>
        <w:left w:val="none" w:sz="0" w:space="0" w:color="auto"/>
        <w:bottom w:val="none" w:sz="0" w:space="0" w:color="auto"/>
        <w:right w:val="none" w:sz="0" w:space="0" w:color="auto"/>
      </w:divBdr>
    </w:div>
    <w:div w:id="907885840">
      <w:bodyDiv w:val="1"/>
      <w:marLeft w:val="0"/>
      <w:marRight w:val="0"/>
      <w:marTop w:val="0"/>
      <w:marBottom w:val="0"/>
      <w:divBdr>
        <w:top w:val="none" w:sz="0" w:space="0" w:color="auto"/>
        <w:left w:val="none" w:sz="0" w:space="0" w:color="auto"/>
        <w:bottom w:val="none" w:sz="0" w:space="0" w:color="auto"/>
        <w:right w:val="none" w:sz="0" w:space="0" w:color="auto"/>
      </w:divBdr>
    </w:div>
    <w:div w:id="909466913">
      <w:bodyDiv w:val="1"/>
      <w:marLeft w:val="0"/>
      <w:marRight w:val="0"/>
      <w:marTop w:val="0"/>
      <w:marBottom w:val="0"/>
      <w:divBdr>
        <w:top w:val="none" w:sz="0" w:space="0" w:color="auto"/>
        <w:left w:val="none" w:sz="0" w:space="0" w:color="auto"/>
        <w:bottom w:val="none" w:sz="0" w:space="0" w:color="auto"/>
        <w:right w:val="none" w:sz="0" w:space="0" w:color="auto"/>
      </w:divBdr>
    </w:div>
    <w:div w:id="910504570">
      <w:bodyDiv w:val="1"/>
      <w:marLeft w:val="0"/>
      <w:marRight w:val="0"/>
      <w:marTop w:val="0"/>
      <w:marBottom w:val="0"/>
      <w:divBdr>
        <w:top w:val="none" w:sz="0" w:space="0" w:color="auto"/>
        <w:left w:val="none" w:sz="0" w:space="0" w:color="auto"/>
        <w:bottom w:val="none" w:sz="0" w:space="0" w:color="auto"/>
        <w:right w:val="none" w:sz="0" w:space="0" w:color="auto"/>
      </w:divBdr>
    </w:div>
    <w:div w:id="913007301">
      <w:bodyDiv w:val="1"/>
      <w:marLeft w:val="0"/>
      <w:marRight w:val="0"/>
      <w:marTop w:val="0"/>
      <w:marBottom w:val="0"/>
      <w:divBdr>
        <w:top w:val="none" w:sz="0" w:space="0" w:color="auto"/>
        <w:left w:val="none" w:sz="0" w:space="0" w:color="auto"/>
        <w:bottom w:val="none" w:sz="0" w:space="0" w:color="auto"/>
        <w:right w:val="none" w:sz="0" w:space="0" w:color="auto"/>
      </w:divBdr>
    </w:div>
    <w:div w:id="914128085">
      <w:bodyDiv w:val="1"/>
      <w:marLeft w:val="0"/>
      <w:marRight w:val="0"/>
      <w:marTop w:val="0"/>
      <w:marBottom w:val="0"/>
      <w:divBdr>
        <w:top w:val="none" w:sz="0" w:space="0" w:color="auto"/>
        <w:left w:val="none" w:sz="0" w:space="0" w:color="auto"/>
        <w:bottom w:val="none" w:sz="0" w:space="0" w:color="auto"/>
        <w:right w:val="none" w:sz="0" w:space="0" w:color="auto"/>
      </w:divBdr>
    </w:div>
    <w:div w:id="915168091">
      <w:bodyDiv w:val="1"/>
      <w:marLeft w:val="0"/>
      <w:marRight w:val="0"/>
      <w:marTop w:val="0"/>
      <w:marBottom w:val="0"/>
      <w:divBdr>
        <w:top w:val="none" w:sz="0" w:space="0" w:color="auto"/>
        <w:left w:val="none" w:sz="0" w:space="0" w:color="auto"/>
        <w:bottom w:val="none" w:sz="0" w:space="0" w:color="auto"/>
        <w:right w:val="none" w:sz="0" w:space="0" w:color="auto"/>
      </w:divBdr>
    </w:div>
    <w:div w:id="915285409">
      <w:bodyDiv w:val="1"/>
      <w:marLeft w:val="0"/>
      <w:marRight w:val="0"/>
      <w:marTop w:val="0"/>
      <w:marBottom w:val="0"/>
      <w:divBdr>
        <w:top w:val="none" w:sz="0" w:space="0" w:color="auto"/>
        <w:left w:val="none" w:sz="0" w:space="0" w:color="auto"/>
        <w:bottom w:val="none" w:sz="0" w:space="0" w:color="auto"/>
        <w:right w:val="none" w:sz="0" w:space="0" w:color="auto"/>
      </w:divBdr>
    </w:div>
    <w:div w:id="916598283">
      <w:bodyDiv w:val="1"/>
      <w:marLeft w:val="0"/>
      <w:marRight w:val="0"/>
      <w:marTop w:val="0"/>
      <w:marBottom w:val="0"/>
      <w:divBdr>
        <w:top w:val="none" w:sz="0" w:space="0" w:color="auto"/>
        <w:left w:val="none" w:sz="0" w:space="0" w:color="auto"/>
        <w:bottom w:val="none" w:sz="0" w:space="0" w:color="auto"/>
        <w:right w:val="none" w:sz="0" w:space="0" w:color="auto"/>
      </w:divBdr>
    </w:div>
    <w:div w:id="919023311">
      <w:bodyDiv w:val="1"/>
      <w:marLeft w:val="0"/>
      <w:marRight w:val="0"/>
      <w:marTop w:val="0"/>
      <w:marBottom w:val="0"/>
      <w:divBdr>
        <w:top w:val="none" w:sz="0" w:space="0" w:color="auto"/>
        <w:left w:val="none" w:sz="0" w:space="0" w:color="auto"/>
        <w:bottom w:val="none" w:sz="0" w:space="0" w:color="auto"/>
        <w:right w:val="none" w:sz="0" w:space="0" w:color="auto"/>
      </w:divBdr>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30891791">
      <w:bodyDiv w:val="1"/>
      <w:marLeft w:val="0"/>
      <w:marRight w:val="0"/>
      <w:marTop w:val="0"/>
      <w:marBottom w:val="0"/>
      <w:divBdr>
        <w:top w:val="none" w:sz="0" w:space="0" w:color="auto"/>
        <w:left w:val="none" w:sz="0" w:space="0" w:color="auto"/>
        <w:bottom w:val="none" w:sz="0" w:space="0" w:color="auto"/>
        <w:right w:val="none" w:sz="0" w:space="0" w:color="auto"/>
      </w:divBdr>
    </w:div>
    <w:div w:id="935409526">
      <w:bodyDiv w:val="1"/>
      <w:marLeft w:val="0"/>
      <w:marRight w:val="0"/>
      <w:marTop w:val="0"/>
      <w:marBottom w:val="0"/>
      <w:divBdr>
        <w:top w:val="none" w:sz="0" w:space="0" w:color="auto"/>
        <w:left w:val="none" w:sz="0" w:space="0" w:color="auto"/>
        <w:bottom w:val="none" w:sz="0" w:space="0" w:color="auto"/>
        <w:right w:val="none" w:sz="0" w:space="0" w:color="auto"/>
      </w:divBdr>
    </w:div>
    <w:div w:id="938298210">
      <w:bodyDiv w:val="1"/>
      <w:marLeft w:val="0"/>
      <w:marRight w:val="0"/>
      <w:marTop w:val="0"/>
      <w:marBottom w:val="0"/>
      <w:divBdr>
        <w:top w:val="none" w:sz="0" w:space="0" w:color="auto"/>
        <w:left w:val="none" w:sz="0" w:space="0" w:color="auto"/>
        <w:bottom w:val="none" w:sz="0" w:space="0" w:color="auto"/>
        <w:right w:val="none" w:sz="0" w:space="0" w:color="auto"/>
      </w:divBdr>
    </w:div>
    <w:div w:id="938755570">
      <w:bodyDiv w:val="1"/>
      <w:marLeft w:val="0"/>
      <w:marRight w:val="0"/>
      <w:marTop w:val="0"/>
      <w:marBottom w:val="0"/>
      <w:divBdr>
        <w:top w:val="none" w:sz="0" w:space="0" w:color="auto"/>
        <w:left w:val="none" w:sz="0" w:space="0" w:color="auto"/>
        <w:bottom w:val="none" w:sz="0" w:space="0" w:color="auto"/>
        <w:right w:val="none" w:sz="0" w:space="0" w:color="auto"/>
      </w:divBdr>
    </w:div>
    <w:div w:id="939724519">
      <w:bodyDiv w:val="1"/>
      <w:marLeft w:val="0"/>
      <w:marRight w:val="0"/>
      <w:marTop w:val="0"/>
      <w:marBottom w:val="0"/>
      <w:divBdr>
        <w:top w:val="none" w:sz="0" w:space="0" w:color="auto"/>
        <w:left w:val="none" w:sz="0" w:space="0" w:color="auto"/>
        <w:bottom w:val="none" w:sz="0" w:space="0" w:color="auto"/>
        <w:right w:val="none" w:sz="0" w:space="0" w:color="auto"/>
      </w:divBdr>
    </w:div>
    <w:div w:id="947737379">
      <w:bodyDiv w:val="1"/>
      <w:marLeft w:val="0"/>
      <w:marRight w:val="0"/>
      <w:marTop w:val="0"/>
      <w:marBottom w:val="0"/>
      <w:divBdr>
        <w:top w:val="none" w:sz="0" w:space="0" w:color="auto"/>
        <w:left w:val="none" w:sz="0" w:space="0" w:color="auto"/>
        <w:bottom w:val="none" w:sz="0" w:space="0" w:color="auto"/>
        <w:right w:val="none" w:sz="0" w:space="0" w:color="auto"/>
      </w:divBdr>
    </w:div>
    <w:div w:id="949891741">
      <w:bodyDiv w:val="1"/>
      <w:marLeft w:val="0"/>
      <w:marRight w:val="0"/>
      <w:marTop w:val="0"/>
      <w:marBottom w:val="0"/>
      <w:divBdr>
        <w:top w:val="none" w:sz="0" w:space="0" w:color="auto"/>
        <w:left w:val="none" w:sz="0" w:space="0" w:color="auto"/>
        <w:bottom w:val="none" w:sz="0" w:space="0" w:color="auto"/>
        <w:right w:val="none" w:sz="0" w:space="0" w:color="auto"/>
      </w:divBdr>
    </w:div>
    <w:div w:id="954557379">
      <w:bodyDiv w:val="1"/>
      <w:marLeft w:val="0"/>
      <w:marRight w:val="0"/>
      <w:marTop w:val="0"/>
      <w:marBottom w:val="0"/>
      <w:divBdr>
        <w:top w:val="none" w:sz="0" w:space="0" w:color="auto"/>
        <w:left w:val="none" w:sz="0" w:space="0" w:color="auto"/>
        <w:bottom w:val="none" w:sz="0" w:space="0" w:color="auto"/>
        <w:right w:val="none" w:sz="0" w:space="0" w:color="auto"/>
      </w:divBdr>
    </w:div>
    <w:div w:id="958485595">
      <w:bodyDiv w:val="1"/>
      <w:marLeft w:val="0"/>
      <w:marRight w:val="0"/>
      <w:marTop w:val="0"/>
      <w:marBottom w:val="0"/>
      <w:divBdr>
        <w:top w:val="none" w:sz="0" w:space="0" w:color="auto"/>
        <w:left w:val="none" w:sz="0" w:space="0" w:color="auto"/>
        <w:bottom w:val="none" w:sz="0" w:space="0" w:color="auto"/>
        <w:right w:val="none" w:sz="0" w:space="0" w:color="auto"/>
      </w:divBdr>
    </w:div>
    <w:div w:id="959188584">
      <w:bodyDiv w:val="1"/>
      <w:marLeft w:val="0"/>
      <w:marRight w:val="0"/>
      <w:marTop w:val="0"/>
      <w:marBottom w:val="0"/>
      <w:divBdr>
        <w:top w:val="none" w:sz="0" w:space="0" w:color="auto"/>
        <w:left w:val="none" w:sz="0" w:space="0" w:color="auto"/>
        <w:bottom w:val="none" w:sz="0" w:space="0" w:color="auto"/>
        <w:right w:val="none" w:sz="0" w:space="0" w:color="auto"/>
      </w:divBdr>
    </w:div>
    <w:div w:id="962808536">
      <w:bodyDiv w:val="1"/>
      <w:marLeft w:val="0"/>
      <w:marRight w:val="0"/>
      <w:marTop w:val="0"/>
      <w:marBottom w:val="0"/>
      <w:divBdr>
        <w:top w:val="none" w:sz="0" w:space="0" w:color="auto"/>
        <w:left w:val="none" w:sz="0" w:space="0" w:color="auto"/>
        <w:bottom w:val="none" w:sz="0" w:space="0" w:color="auto"/>
        <w:right w:val="none" w:sz="0" w:space="0" w:color="auto"/>
      </w:divBdr>
    </w:div>
    <w:div w:id="962926738">
      <w:bodyDiv w:val="1"/>
      <w:marLeft w:val="0"/>
      <w:marRight w:val="0"/>
      <w:marTop w:val="0"/>
      <w:marBottom w:val="0"/>
      <w:divBdr>
        <w:top w:val="none" w:sz="0" w:space="0" w:color="auto"/>
        <w:left w:val="none" w:sz="0" w:space="0" w:color="auto"/>
        <w:bottom w:val="none" w:sz="0" w:space="0" w:color="auto"/>
        <w:right w:val="none" w:sz="0" w:space="0" w:color="auto"/>
      </w:divBdr>
    </w:div>
    <w:div w:id="967975558">
      <w:bodyDiv w:val="1"/>
      <w:marLeft w:val="0"/>
      <w:marRight w:val="0"/>
      <w:marTop w:val="0"/>
      <w:marBottom w:val="0"/>
      <w:divBdr>
        <w:top w:val="none" w:sz="0" w:space="0" w:color="auto"/>
        <w:left w:val="none" w:sz="0" w:space="0" w:color="auto"/>
        <w:bottom w:val="none" w:sz="0" w:space="0" w:color="auto"/>
        <w:right w:val="none" w:sz="0" w:space="0" w:color="auto"/>
      </w:divBdr>
    </w:div>
    <w:div w:id="968124813">
      <w:bodyDiv w:val="1"/>
      <w:marLeft w:val="0"/>
      <w:marRight w:val="0"/>
      <w:marTop w:val="0"/>
      <w:marBottom w:val="0"/>
      <w:divBdr>
        <w:top w:val="none" w:sz="0" w:space="0" w:color="auto"/>
        <w:left w:val="none" w:sz="0" w:space="0" w:color="auto"/>
        <w:bottom w:val="none" w:sz="0" w:space="0" w:color="auto"/>
        <w:right w:val="none" w:sz="0" w:space="0" w:color="auto"/>
      </w:divBdr>
    </w:div>
    <w:div w:id="969239142">
      <w:bodyDiv w:val="1"/>
      <w:marLeft w:val="0"/>
      <w:marRight w:val="0"/>
      <w:marTop w:val="0"/>
      <w:marBottom w:val="0"/>
      <w:divBdr>
        <w:top w:val="none" w:sz="0" w:space="0" w:color="auto"/>
        <w:left w:val="none" w:sz="0" w:space="0" w:color="auto"/>
        <w:bottom w:val="none" w:sz="0" w:space="0" w:color="auto"/>
        <w:right w:val="none" w:sz="0" w:space="0" w:color="auto"/>
      </w:divBdr>
    </w:div>
    <w:div w:id="971639182">
      <w:bodyDiv w:val="1"/>
      <w:marLeft w:val="0"/>
      <w:marRight w:val="0"/>
      <w:marTop w:val="0"/>
      <w:marBottom w:val="0"/>
      <w:divBdr>
        <w:top w:val="none" w:sz="0" w:space="0" w:color="auto"/>
        <w:left w:val="none" w:sz="0" w:space="0" w:color="auto"/>
        <w:bottom w:val="none" w:sz="0" w:space="0" w:color="auto"/>
        <w:right w:val="none" w:sz="0" w:space="0" w:color="auto"/>
      </w:divBdr>
    </w:div>
    <w:div w:id="972711248">
      <w:bodyDiv w:val="1"/>
      <w:marLeft w:val="0"/>
      <w:marRight w:val="0"/>
      <w:marTop w:val="0"/>
      <w:marBottom w:val="0"/>
      <w:divBdr>
        <w:top w:val="none" w:sz="0" w:space="0" w:color="auto"/>
        <w:left w:val="none" w:sz="0" w:space="0" w:color="auto"/>
        <w:bottom w:val="none" w:sz="0" w:space="0" w:color="auto"/>
        <w:right w:val="none" w:sz="0" w:space="0" w:color="auto"/>
      </w:divBdr>
    </w:div>
    <w:div w:id="975456646">
      <w:bodyDiv w:val="1"/>
      <w:marLeft w:val="0"/>
      <w:marRight w:val="0"/>
      <w:marTop w:val="0"/>
      <w:marBottom w:val="0"/>
      <w:divBdr>
        <w:top w:val="none" w:sz="0" w:space="0" w:color="auto"/>
        <w:left w:val="none" w:sz="0" w:space="0" w:color="auto"/>
        <w:bottom w:val="none" w:sz="0" w:space="0" w:color="auto"/>
        <w:right w:val="none" w:sz="0" w:space="0" w:color="auto"/>
      </w:divBdr>
    </w:div>
    <w:div w:id="981928658">
      <w:bodyDiv w:val="1"/>
      <w:marLeft w:val="0"/>
      <w:marRight w:val="0"/>
      <w:marTop w:val="0"/>
      <w:marBottom w:val="0"/>
      <w:divBdr>
        <w:top w:val="none" w:sz="0" w:space="0" w:color="auto"/>
        <w:left w:val="none" w:sz="0" w:space="0" w:color="auto"/>
        <w:bottom w:val="none" w:sz="0" w:space="0" w:color="auto"/>
        <w:right w:val="none" w:sz="0" w:space="0" w:color="auto"/>
      </w:divBdr>
    </w:div>
    <w:div w:id="986714239">
      <w:bodyDiv w:val="1"/>
      <w:marLeft w:val="0"/>
      <w:marRight w:val="0"/>
      <w:marTop w:val="0"/>
      <w:marBottom w:val="0"/>
      <w:divBdr>
        <w:top w:val="none" w:sz="0" w:space="0" w:color="auto"/>
        <w:left w:val="none" w:sz="0" w:space="0" w:color="auto"/>
        <w:bottom w:val="none" w:sz="0" w:space="0" w:color="auto"/>
        <w:right w:val="none" w:sz="0" w:space="0" w:color="auto"/>
      </w:divBdr>
    </w:div>
    <w:div w:id="988636625">
      <w:bodyDiv w:val="1"/>
      <w:marLeft w:val="0"/>
      <w:marRight w:val="0"/>
      <w:marTop w:val="0"/>
      <w:marBottom w:val="0"/>
      <w:divBdr>
        <w:top w:val="none" w:sz="0" w:space="0" w:color="auto"/>
        <w:left w:val="none" w:sz="0" w:space="0" w:color="auto"/>
        <w:bottom w:val="none" w:sz="0" w:space="0" w:color="auto"/>
        <w:right w:val="none" w:sz="0" w:space="0" w:color="auto"/>
      </w:divBdr>
    </w:div>
    <w:div w:id="989209049">
      <w:bodyDiv w:val="1"/>
      <w:marLeft w:val="0"/>
      <w:marRight w:val="0"/>
      <w:marTop w:val="0"/>
      <w:marBottom w:val="0"/>
      <w:divBdr>
        <w:top w:val="none" w:sz="0" w:space="0" w:color="auto"/>
        <w:left w:val="none" w:sz="0" w:space="0" w:color="auto"/>
        <w:bottom w:val="none" w:sz="0" w:space="0" w:color="auto"/>
        <w:right w:val="none" w:sz="0" w:space="0" w:color="auto"/>
      </w:divBdr>
    </w:div>
    <w:div w:id="990216061">
      <w:bodyDiv w:val="1"/>
      <w:marLeft w:val="0"/>
      <w:marRight w:val="0"/>
      <w:marTop w:val="0"/>
      <w:marBottom w:val="0"/>
      <w:divBdr>
        <w:top w:val="none" w:sz="0" w:space="0" w:color="auto"/>
        <w:left w:val="none" w:sz="0" w:space="0" w:color="auto"/>
        <w:bottom w:val="none" w:sz="0" w:space="0" w:color="auto"/>
        <w:right w:val="none" w:sz="0" w:space="0" w:color="auto"/>
      </w:divBdr>
    </w:div>
    <w:div w:id="993798430">
      <w:bodyDiv w:val="1"/>
      <w:marLeft w:val="0"/>
      <w:marRight w:val="0"/>
      <w:marTop w:val="0"/>
      <w:marBottom w:val="0"/>
      <w:divBdr>
        <w:top w:val="none" w:sz="0" w:space="0" w:color="auto"/>
        <w:left w:val="none" w:sz="0" w:space="0" w:color="auto"/>
        <w:bottom w:val="none" w:sz="0" w:space="0" w:color="auto"/>
        <w:right w:val="none" w:sz="0" w:space="0" w:color="auto"/>
      </w:divBdr>
    </w:div>
    <w:div w:id="996037755">
      <w:bodyDiv w:val="1"/>
      <w:marLeft w:val="0"/>
      <w:marRight w:val="0"/>
      <w:marTop w:val="0"/>
      <w:marBottom w:val="0"/>
      <w:divBdr>
        <w:top w:val="none" w:sz="0" w:space="0" w:color="auto"/>
        <w:left w:val="none" w:sz="0" w:space="0" w:color="auto"/>
        <w:bottom w:val="none" w:sz="0" w:space="0" w:color="auto"/>
        <w:right w:val="none" w:sz="0" w:space="0" w:color="auto"/>
      </w:divBdr>
    </w:div>
    <w:div w:id="999429797">
      <w:bodyDiv w:val="1"/>
      <w:marLeft w:val="0"/>
      <w:marRight w:val="0"/>
      <w:marTop w:val="0"/>
      <w:marBottom w:val="0"/>
      <w:divBdr>
        <w:top w:val="none" w:sz="0" w:space="0" w:color="auto"/>
        <w:left w:val="none" w:sz="0" w:space="0" w:color="auto"/>
        <w:bottom w:val="none" w:sz="0" w:space="0" w:color="auto"/>
        <w:right w:val="none" w:sz="0" w:space="0" w:color="auto"/>
      </w:divBdr>
    </w:div>
    <w:div w:id="1004208379">
      <w:bodyDiv w:val="1"/>
      <w:marLeft w:val="0"/>
      <w:marRight w:val="0"/>
      <w:marTop w:val="0"/>
      <w:marBottom w:val="0"/>
      <w:divBdr>
        <w:top w:val="none" w:sz="0" w:space="0" w:color="auto"/>
        <w:left w:val="none" w:sz="0" w:space="0" w:color="auto"/>
        <w:bottom w:val="none" w:sz="0" w:space="0" w:color="auto"/>
        <w:right w:val="none" w:sz="0" w:space="0" w:color="auto"/>
      </w:divBdr>
    </w:div>
    <w:div w:id="1006246319">
      <w:bodyDiv w:val="1"/>
      <w:marLeft w:val="0"/>
      <w:marRight w:val="0"/>
      <w:marTop w:val="0"/>
      <w:marBottom w:val="0"/>
      <w:divBdr>
        <w:top w:val="none" w:sz="0" w:space="0" w:color="auto"/>
        <w:left w:val="none" w:sz="0" w:space="0" w:color="auto"/>
        <w:bottom w:val="none" w:sz="0" w:space="0" w:color="auto"/>
        <w:right w:val="none" w:sz="0" w:space="0" w:color="auto"/>
      </w:divBdr>
    </w:div>
    <w:div w:id="1016421999">
      <w:bodyDiv w:val="1"/>
      <w:marLeft w:val="0"/>
      <w:marRight w:val="0"/>
      <w:marTop w:val="0"/>
      <w:marBottom w:val="0"/>
      <w:divBdr>
        <w:top w:val="none" w:sz="0" w:space="0" w:color="auto"/>
        <w:left w:val="none" w:sz="0" w:space="0" w:color="auto"/>
        <w:bottom w:val="none" w:sz="0" w:space="0" w:color="auto"/>
        <w:right w:val="none" w:sz="0" w:space="0" w:color="auto"/>
      </w:divBdr>
    </w:div>
    <w:div w:id="1018047468">
      <w:bodyDiv w:val="1"/>
      <w:marLeft w:val="0"/>
      <w:marRight w:val="0"/>
      <w:marTop w:val="0"/>
      <w:marBottom w:val="0"/>
      <w:divBdr>
        <w:top w:val="none" w:sz="0" w:space="0" w:color="auto"/>
        <w:left w:val="none" w:sz="0" w:space="0" w:color="auto"/>
        <w:bottom w:val="none" w:sz="0" w:space="0" w:color="auto"/>
        <w:right w:val="none" w:sz="0" w:space="0" w:color="auto"/>
      </w:divBdr>
    </w:div>
    <w:div w:id="1022973409">
      <w:bodyDiv w:val="1"/>
      <w:marLeft w:val="0"/>
      <w:marRight w:val="0"/>
      <w:marTop w:val="0"/>
      <w:marBottom w:val="0"/>
      <w:divBdr>
        <w:top w:val="none" w:sz="0" w:space="0" w:color="auto"/>
        <w:left w:val="none" w:sz="0" w:space="0" w:color="auto"/>
        <w:bottom w:val="none" w:sz="0" w:space="0" w:color="auto"/>
        <w:right w:val="none" w:sz="0" w:space="0" w:color="auto"/>
      </w:divBdr>
    </w:div>
    <w:div w:id="1024284904">
      <w:bodyDiv w:val="1"/>
      <w:marLeft w:val="0"/>
      <w:marRight w:val="0"/>
      <w:marTop w:val="0"/>
      <w:marBottom w:val="0"/>
      <w:divBdr>
        <w:top w:val="none" w:sz="0" w:space="0" w:color="auto"/>
        <w:left w:val="none" w:sz="0" w:space="0" w:color="auto"/>
        <w:bottom w:val="none" w:sz="0" w:space="0" w:color="auto"/>
        <w:right w:val="none" w:sz="0" w:space="0" w:color="auto"/>
      </w:divBdr>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
    <w:div w:id="1030957301">
      <w:bodyDiv w:val="1"/>
      <w:marLeft w:val="0"/>
      <w:marRight w:val="0"/>
      <w:marTop w:val="0"/>
      <w:marBottom w:val="0"/>
      <w:divBdr>
        <w:top w:val="none" w:sz="0" w:space="0" w:color="auto"/>
        <w:left w:val="none" w:sz="0" w:space="0" w:color="auto"/>
        <w:bottom w:val="none" w:sz="0" w:space="0" w:color="auto"/>
        <w:right w:val="none" w:sz="0" w:space="0" w:color="auto"/>
      </w:divBdr>
    </w:div>
    <w:div w:id="1031539711">
      <w:bodyDiv w:val="1"/>
      <w:marLeft w:val="0"/>
      <w:marRight w:val="0"/>
      <w:marTop w:val="0"/>
      <w:marBottom w:val="0"/>
      <w:divBdr>
        <w:top w:val="none" w:sz="0" w:space="0" w:color="auto"/>
        <w:left w:val="none" w:sz="0" w:space="0" w:color="auto"/>
        <w:bottom w:val="none" w:sz="0" w:space="0" w:color="auto"/>
        <w:right w:val="none" w:sz="0" w:space="0" w:color="auto"/>
      </w:divBdr>
    </w:div>
    <w:div w:id="1038041779">
      <w:bodyDiv w:val="1"/>
      <w:marLeft w:val="0"/>
      <w:marRight w:val="0"/>
      <w:marTop w:val="0"/>
      <w:marBottom w:val="0"/>
      <w:divBdr>
        <w:top w:val="none" w:sz="0" w:space="0" w:color="auto"/>
        <w:left w:val="none" w:sz="0" w:space="0" w:color="auto"/>
        <w:bottom w:val="none" w:sz="0" w:space="0" w:color="auto"/>
        <w:right w:val="none" w:sz="0" w:space="0" w:color="auto"/>
      </w:divBdr>
    </w:div>
    <w:div w:id="1038166302">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44327790">
      <w:bodyDiv w:val="1"/>
      <w:marLeft w:val="0"/>
      <w:marRight w:val="0"/>
      <w:marTop w:val="0"/>
      <w:marBottom w:val="0"/>
      <w:divBdr>
        <w:top w:val="none" w:sz="0" w:space="0" w:color="auto"/>
        <w:left w:val="none" w:sz="0" w:space="0" w:color="auto"/>
        <w:bottom w:val="none" w:sz="0" w:space="0" w:color="auto"/>
        <w:right w:val="none" w:sz="0" w:space="0" w:color="auto"/>
      </w:divBdr>
    </w:div>
    <w:div w:id="1049644664">
      <w:bodyDiv w:val="1"/>
      <w:marLeft w:val="0"/>
      <w:marRight w:val="0"/>
      <w:marTop w:val="0"/>
      <w:marBottom w:val="0"/>
      <w:divBdr>
        <w:top w:val="none" w:sz="0" w:space="0" w:color="auto"/>
        <w:left w:val="none" w:sz="0" w:space="0" w:color="auto"/>
        <w:bottom w:val="none" w:sz="0" w:space="0" w:color="auto"/>
        <w:right w:val="none" w:sz="0" w:space="0" w:color="auto"/>
      </w:divBdr>
    </w:div>
    <w:div w:id="1051419568">
      <w:bodyDiv w:val="1"/>
      <w:marLeft w:val="0"/>
      <w:marRight w:val="0"/>
      <w:marTop w:val="0"/>
      <w:marBottom w:val="0"/>
      <w:divBdr>
        <w:top w:val="none" w:sz="0" w:space="0" w:color="auto"/>
        <w:left w:val="none" w:sz="0" w:space="0" w:color="auto"/>
        <w:bottom w:val="none" w:sz="0" w:space="0" w:color="auto"/>
        <w:right w:val="none" w:sz="0" w:space="0" w:color="auto"/>
      </w:divBdr>
    </w:div>
    <w:div w:id="1053624676">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65299763">
      <w:bodyDiv w:val="1"/>
      <w:marLeft w:val="0"/>
      <w:marRight w:val="0"/>
      <w:marTop w:val="0"/>
      <w:marBottom w:val="0"/>
      <w:divBdr>
        <w:top w:val="none" w:sz="0" w:space="0" w:color="auto"/>
        <w:left w:val="none" w:sz="0" w:space="0" w:color="auto"/>
        <w:bottom w:val="none" w:sz="0" w:space="0" w:color="auto"/>
        <w:right w:val="none" w:sz="0" w:space="0" w:color="auto"/>
      </w:divBdr>
    </w:div>
    <w:div w:id="1067726024">
      <w:bodyDiv w:val="1"/>
      <w:marLeft w:val="0"/>
      <w:marRight w:val="0"/>
      <w:marTop w:val="0"/>
      <w:marBottom w:val="0"/>
      <w:divBdr>
        <w:top w:val="none" w:sz="0" w:space="0" w:color="auto"/>
        <w:left w:val="none" w:sz="0" w:space="0" w:color="auto"/>
        <w:bottom w:val="none" w:sz="0" w:space="0" w:color="auto"/>
        <w:right w:val="none" w:sz="0" w:space="0" w:color="auto"/>
      </w:divBdr>
    </w:div>
    <w:div w:id="1072695845">
      <w:bodyDiv w:val="1"/>
      <w:marLeft w:val="0"/>
      <w:marRight w:val="0"/>
      <w:marTop w:val="0"/>
      <w:marBottom w:val="0"/>
      <w:divBdr>
        <w:top w:val="none" w:sz="0" w:space="0" w:color="auto"/>
        <w:left w:val="none" w:sz="0" w:space="0" w:color="auto"/>
        <w:bottom w:val="none" w:sz="0" w:space="0" w:color="auto"/>
        <w:right w:val="none" w:sz="0" w:space="0" w:color="auto"/>
      </w:divBdr>
    </w:div>
    <w:div w:id="1075080739">
      <w:bodyDiv w:val="1"/>
      <w:marLeft w:val="0"/>
      <w:marRight w:val="0"/>
      <w:marTop w:val="0"/>
      <w:marBottom w:val="0"/>
      <w:divBdr>
        <w:top w:val="none" w:sz="0" w:space="0" w:color="auto"/>
        <w:left w:val="none" w:sz="0" w:space="0" w:color="auto"/>
        <w:bottom w:val="none" w:sz="0" w:space="0" w:color="auto"/>
        <w:right w:val="none" w:sz="0" w:space="0" w:color="auto"/>
      </w:divBdr>
    </w:div>
    <w:div w:id="1078594817">
      <w:bodyDiv w:val="1"/>
      <w:marLeft w:val="0"/>
      <w:marRight w:val="0"/>
      <w:marTop w:val="0"/>
      <w:marBottom w:val="0"/>
      <w:divBdr>
        <w:top w:val="none" w:sz="0" w:space="0" w:color="auto"/>
        <w:left w:val="none" w:sz="0" w:space="0" w:color="auto"/>
        <w:bottom w:val="none" w:sz="0" w:space="0" w:color="auto"/>
        <w:right w:val="none" w:sz="0" w:space="0" w:color="auto"/>
      </w:divBdr>
    </w:div>
    <w:div w:id="1082218118">
      <w:bodyDiv w:val="1"/>
      <w:marLeft w:val="0"/>
      <w:marRight w:val="0"/>
      <w:marTop w:val="0"/>
      <w:marBottom w:val="0"/>
      <w:divBdr>
        <w:top w:val="none" w:sz="0" w:space="0" w:color="auto"/>
        <w:left w:val="none" w:sz="0" w:space="0" w:color="auto"/>
        <w:bottom w:val="none" w:sz="0" w:space="0" w:color="auto"/>
        <w:right w:val="none" w:sz="0" w:space="0" w:color="auto"/>
      </w:divBdr>
    </w:div>
    <w:div w:id="1083375831">
      <w:bodyDiv w:val="1"/>
      <w:marLeft w:val="0"/>
      <w:marRight w:val="0"/>
      <w:marTop w:val="0"/>
      <w:marBottom w:val="0"/>
      <w:divBdr>
        <w:top w:val="none" w:sz="0" w:space="0" w:color="auto"/>
        <w:left w:val="none" w:sz="0" w:space="0" w:color="auto"/>
        <w:bottom w:val="none" w:sz="0" w:space="0" w:color="auto"/>
        <w:right w:val="none" w:sz="0" w:space="0" w:color="auto"/>
      </w:divBdr>
    </w:div>
    <w:div w:id="1084910844">
      <w:bodyDiv w:val="1"/>
      <w:marLeft w:val="0"/>
      <w:marRight w:val="0"/>
      <w:marTop w:val="0"/>
      <w:marBottom w:val="0"/>
      <w:divBdr>
        <w:top w:val="none" w:sz="0" w:space="0" w:color="auto"/>
        <w:left w:val="none" w:sz="0" w:space="0" w:color="auto"/>
        <w:bottom w:val="none" w:sz="0" w:space="0" w:color="auto"/>
        <w:right w:val="none" w:sz="0" w:space="0" w:color="auto"/>
      </w:divBdr>
    </w:div>
    <w:div w:id="1085036999">
      <w:bodyDiv w:val="1"/>
      <w:marLeft w:val="0"/>
      <w:marRight w:val="0"/>
      <w:marTop w:val="0"/>
      <w:marBottom w:val="0"/>
      <w:divBdr>
        <w:top w:val="none" w:sz="0" w:space="0" w:color="auto"/>
        <w:left w:val="none" w:sz="0" w:space="0" w:color="auto"/>
        <w:bottom w:val="none" w:sz="0" w:space="0" w:color="auto"/>
        <w:right w:val="none" w:sz="0" w:space="0" w:color="auto"/>
      </w:divBdr>
    </w:div>
    <w:div w:id="1088310861">
      <w:bodyDiv w:val="1"/>
      <w:marLeft w:val="0"/>
      <w:marRight w:val="0"/>
      <w:marTop w:val="0"/>
      <w:marBottom w:val="0"/>
      <w:divBdr>
        <w:top w:val="none" w:sz="0" w:space="0" w:color="auto"/>
        <w:left w:val="none" w:sz="0" w:space="0" w:color="auto"/>
        <w:bottom w:val="none" w:sz="0" w:space="0" w:color="auto"/>
        <w:right w:val="none" w:sz="0" w:space="0" w:color="auto"/>
      </w:divBdr>
    </w:div>
    <w:div w:id="1089348352">
      <w:bodyDiv w:val="1"/>
      <w:marLeft w:val="0"/>
      <w:marRight w:val="0"/>
      <w:marTop w:val="0"/>
      <w:marBottom w:val="0"/>
      <w:divBdr>
        <w:top w:val="none" w:sz="0" w:space="0" w:color="auto"/>
        <w:left w:val="none" w:sz="0" w:space="0" w:color="auto"/>
        <w:bottom w:val="none" w:sz="0" w:space="0" w:color="auto"/>
        <w:right w:val="none" w:sz="0" w:space="0" w:color="auto"/>
      </w:divBdr>
    </w:div>
    <w:div w:id="1090346998">
      <w:bodyDiv w:val="1"/>
      <w:marLeft w:val="0"/>
      <w:marRight w:val="0"/>
      <w:marTop w:val="0"/>
      <w:marBottom w:val="0"/>
      <w:divBdr>
        <w:top w:val="none" w:sz="0" w:space="0" w:color="auto"/>
        <w:left w:val="none" w:sz="0" w:space="0" w:color="auto"/>
        <w:bottom w:val="none" w:sz="0" w:space="0" w:color="auto"/>
        <w:right w:val="none" w:sz="0" w:space="0" w:color="auto"/>
      </w:divBdr>
    </w:div>
    <w:div w:id="1090470034">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2">
          <w:marLeft w:val="0"/>
          <w:marRight w:val="0"/>
          <w:marTop w:val="0"/>
          <w:marBottom w:val="0"/>
          <w:divBdr>
            <w:top w:val="none" w:sz="0" w:space="0" w:color="auto"/>
            <w:left w:val="none" w:sz="0" w:space="0" w:color="auto"/>
            <w:bottom w:val="none" w:sz="0" w:space="0" w:color="auto"/>
            <w:right w:val="none" w:sz="0" w:space="0" w:color="auto"/>
          </w:divBdr>
          <w:divsChild>
            <w:div w:id="1010646736">
              <w:marLeft w:val="0"/>
              <w:marRight w:val="0"/>
              <w:marTop w:val="0"/>
              <w:marBottom w:val="0"/>
              <w:divBdr>
                <w:top w:val="none" w:sz="0" w:space="0" w:color="auto"/>
                <w:left w:val="none" w:sz="0" w:space="0" w:color="auto"/>
                <w:bottom w:val="none" w:sz="0" w:space="0" w:color="auto"/>
                <w:right w:val="none" w:sz="0" w:space="0" w:color="auto"/>
              </w:divBdr>
              <w:divsChild>
                <w:div w:id="475801020">
                  <w:marLeft w:val="0"/>
                  <w:marRight w:val="0"/>
                  <w:marTop w:val="0"/>
                  <w:marBottom w:val="0"/>
                  <w:divBdr>
                    <w:top w:val="none" w:sz="0" w:space="0" w:color="auto"/>
                    <w:left w:val="none" w:sz="0" w:space="0" w:color="auto"/>
                    <w:bottom w:val="none" w:sz="0" w:space="0" w:color="auto"/>
                    <w:right w:val="none" w:sz="0" w:space="0" w:color="auto"/>
                  </w:divBdr>
                  <w:divsChild>
                    <w:div w:id="1080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2199">
      <w:bodyDiv w:val="1"/>
      <w:marLeft w:val="0"/>
      <w:marRight w:val="0"/>
      <w:marTop w:val="0"/>
      <w:marBottom w:val="0"/>
      <w:divBdr>
        <w:top w:val="none" w:sz="0" w:space="0" w:color="auto"/>
        <w:left w:val="none" w:sz="0" w:space="0" w:color="auto"/>
        <w:bottom w:val="none" w:sz="0" w:space="0" w:color="auto"/>
        <w:right w:val="none" w:sz="0" w:space="0" w:color="auto"/>
      </w:divBdr>
    </w:div>
    <w:div w:id="1092971875">
      <w:bodyDiv w:val="1"/>
      <w:marLeft w:val="0"/>
      <w:marRight w:val="0"/>
      <w:marTop w:val="0"/>
      <w:marBottom w:val="0"/>
      <w:divBdr>
        <w:top w:val="none" w:sz="0" w:space="0" w:color="auto"/>
        <w:left w:val="none" w:sz="0" w:space="0" w:color="auto"/>
        <w:bottom w:val="none" w:sz="0" w:space="0" w:color="auto"/>
        <w:right w:val="none" w:sz="0" w:space="0" w:color="auto"/>
      </w:divBdr>
    </w:div>
    <w:div w:id="1094596607">
      <w:bodyDiv w:val="1"/>
      <w:marLeft w:val="0"/>
      <w:marRight w:val="0"/>
      <w:marTop w:val="0"/>
      <w:marBottom w:val="0"/>
      <w:divBdr>
        <w:top w:val="none" w:sz="0" w:space="0" w:color="auto"/>
        <w:left w:val="none" w:sz="0" w:space="0" w:color="auto"/>
        <w:bottom w:val="none" w:sz="0" w:space="0" w:color="auto"/>
        <w:right w:val="none" w:sz="0" w:space="0" w:color="auto"/>
      </w:divBdr>
    </w:div>
    <w:div w:id="1099907602">
      <w:bodyDiv w:val="1"/>
      <w:marLeft w:val="0"/>
      <w:marRight w:val="0"/>
      <w:marTop w:val="0"/>
      <w:marBottom w:val="0"/>
      <w:divBdr>
        <w:top w:val="none" w:sz="0" w:space="0" w:color="auto"/>
        <w:left w:val="none" w:sz="0" w:space="0" w:color="auto"/>
        <w:bottom w:val="none" w:sz="0" w:space="0" w:color="auto"/>
        <w:right w:val="none" w:sz="0" w:space="0" w:color="auto"/>
      </w:divBdr>
    </w:div>
    <w:div w:id="1102337170">
      <w:bodyDiv w:val="1"/>
      <w:marLeft w:val="0"/>
      <w:marRight w:val="0"/>
      <w:marTop w:val="0"/>
      <w:marBottom w:val="0"/>
      <w:divBdr>
        <w:top w:val="none" w:sz="0" w:space="0" w:color="auto"/>
        <w:left w:val="none" w:sz="0" w:space="0" w:color="auto"/>
        <w:bottom w:val="none" w:sz="0" w:space="0" w:color="auto"/>
        <w:right w:val="none" w:sz="0" w:space="0" w:color="auto"/>
      </w:divBdr>
    </w:div>
    <w:div w:id="1102651541">
      <w:bodyDiv w:val="1"/>
      <w:marLeft w:val="0"/>
      <w:marRight w:val="0"/>
      <w:marTop w:val="0"/>
      <w:marBottom w:val="0"/>
      <w:divBdr>
        <w:top w:val="none" w:sz="0" w:space="0" w:color="auto"/>
        <w:left w:val="none" w:sz="0" w:space="0" w:color="auto"/>
        <w:bottom w:val="none" w:sz="0" w:space="0" w:color="auto"/>
        <w:right w:val="none" w:sz="0" w:space="0" w:color="auto"/>
      </w:divBdr>
    </w:div>
    <w:div w:id="1104350319">
      <w:bodyDiv w:val="1"/>
      <w:marLeft w:val="0"/>
      <w:marRight w:val="0"/>
      <w:marTop w:val="0"/>
      <w:marBottom w:val="0"/>
      <w:divBdr>
        <w:top w:val="none" w:sz="0" w:space="0" w:color="auto"/>
        <w:left w:val="none" w:sz="0" w:space="0" w:color="auto"/>
        <w:bottom w:val="none" w:sz="0" w:space="0" w:color="auto"/>
        <w:right w:val="none" w:sz="0" w:space="0" w:color="auto"/>
      </w:divBdr>
    </w:div>
    <w:div w:id="1105151195">
      <w:bodyDiv w:val="1"/>
      <w:marLeft w:val="0"/>
      <w:marRight w:val="0"/>
      <w:marTop w:val="0"/>
      <w:marBottom w:val="0"/>
      <w:divBdr>
        <w:top w:val="none" w:sz="0" w:space="0" w:color="auto"/>
        <w:left w:val="none" w:sz="0" w:space="0" w:color="auto"/>
        <w:bottom w:val="none" w:sz="0" w:space="0" w:color="auto"/>
        <w:right w:val="none" w:sz="0" w:space="0" w:color="auto"/>
      </w:divBdr>
    </w:div>
    <w:div w:id="1106730963">
      <w:bodyDiv w:val="1"/>
      <w:marLeft w:val="0"/>
      <w:marRight w:val="0"/>
      <w:marTop w:val="0"/>
      <w:marBottom w:val="0"/>
      <w:divBdr>
        <w:top w:val="none" w:sz="0" w:space="0" w:color="auto"/>
        <w:left w:val="none" w:sz="0" w:space="0" w:color="auto"/>
        <w:bottom w:val="none" w:sz="0" w:space="0" w:color="auto"/>
        <w:right w:val="none" w:sz="0" w:space="0" w:color="auto"/>
      </w:divBdr>
    </w:div>
    <w:div w:id="1112044450">
      <w:bodyDiv w:val="1"/>
      <w:marLeft w:val="0"/>
      <w:marRight w:val="0"/>
      <w:marTop w:val="0"/>
      <w:marBottom w:val="0"/>
      <w:divBdr>
        <w:top w:val="none" w:sz="0" w:space="0" w:color="auto"/>
        <w:left w:val="none" w:sz="0" w:space="0" w:color="auto"/>
        <w:bottom w:val="none" w:sz="0" w:space="0" w:color="auto"/>
        <w:right w:val="none" w:sz="0" w:space="0" w:color="auto"/>
      </w:divBdr>
    </w:div>
    <w:div w:id="1116490013">
      <w:bodyDiv w:val="1"/>
      <w:marLeft w:val="0"/>
      <w:marRight w:val="0"/>
      <w:marTop w:val="0"/>
      <w:marBottom w:val="0"/>
      <w:divBdr>
        <w:top w:val="none" w:sz="0" w:space="0" w:color="auto"/>
        <w:left w:val="none" w:sz="0" w:space="0" w:color="auto"/>
        <w:bottom w:val="none" w:sz="0" w:space="0" w:color="auto"/>
        <w:right w:val="none" w:sz="0" w:space="0" w:color="auto"/>
      </w:divBdr>
    </w:div>
    <w:div w:id="1124810886">
      <w:bodyDiv w:val="1"/>
      <w:marLeft w:val="0"/>
      <w:marRight w:val="0"/>
      <w:marTop w:val="0"/>
      <w:marBottom w:val="0"/>
      <w:divBdr>
        <w:top w:val="none" w:sz="0" w:space="0" w:color="auto"/>
        <w:left w:val="none" w:sz="0" w:space="0" w:color="auto"/>
        <w:bottom w:val="none" w:sz="0" w:space="0" w:color="auto"/>
        <w:right w:val="none" w:sz="0" w:space="0" w:color="auto"/>
      </w:divBdr>
    </w:div>
    <w:div w:id="1126847362">
      <w:bodyDiv w:val="1"/>
      <w:marLeft w:val="0"/>
      <w:marRight w:val="0"/>
      <w:marTop w:val="0"/>
      <w:marBottom w:val="0"/>
      <w:divBdr>
        <w:top w:val="none" w:sz="0" w:space="0" w:color="auto"/>
        <w:left w:val="none" w:sz="0" w:space="0" w:color="auto"/>
        <w:bottom w:val="none" w:sz="0" w:space="0" w:color="auto"/>
        <w:right w:val="none" w:sz="0" w:space="0" w:color="auto"/>
      </w:divBdr>
    </w:div>
    <w:div w:id="1128088704">
      <w:bodyDiv w:val="1"/>
      <w:marLeft w:val="0"/>
      <w:marRight w:val="0"/>
      <w:marTop w:val="0"/>
      <w:marBottom w:val="0"/>
      <w:divBdr>
        <w:top w:val="none" w:sz="0" w:space="0" w:color="auto"/>
        <w:left w:val="none" w:sz="0" w:space="0" w:color="auto"/>
        <w:bottom w:val="none" w:sz="0" w:space="0" w:color="auto"/>
        <w:right w:val="none" w:sz="0" w:space="0" w:color="auto"/>
      </w:divBdr>
    </w:div>
    <w:div w:id="1131825762">
      <w:bodyDiv w:val="1"/>
      <w:marLeft w:val="0"/>
      <w:marRight w:val="0"/>
      <w:marTop w:val="0"/>
      <w:marBottom w:val="0"/>
      <w:divBdr>
        <w:top w:val="none" w:sz="0" w:space="0" w:color="auto"/>
        <w:left w:val="none" w:sz="0" w:space="0" w:color="auto"/>
        <w:bottom w:val="none" w:sz="0" w:space="0" w:color="auto"/>
        <w:right w:val="none" w:sz="0" w:space="0" w:color="auto"/>
      </w:divBdr>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6803561">
      <w:bodyDiv w:val="1"/>
      <w:marLeft w:val="0"/>
      <w:marRight w:val="0"/>
      <w:marTop w:val="0"/>
      <w:marBottom w:val="0"/>
      <w:divBdr>
        <w:top w:val="none" w:sz="0" w:space="0" w:color="auto"/>
        <w:left w:val="none" w:sz="0" w:space="0" w:color="auto"/>
        <w:bottom w:val="none" w:sz="0" w:space="0" w:color="auto"/>
        <w:right w:val="none" w:sz="0" w:space="0" w:color="auto"/>
      </w:divBdr>
    </w:div>
    <w:div w:id="1138373019">
      <w:bodyDiv w:val="1"/>
      <w:marLeft w:val="0"/>
      <w:marRight w:val="0"/>
      <w:marTop w:val="0"/>
      <w:marBottom w:val="0"/>
      <w:divBdr>
        <w:top w:val="none" w:sz="0" w:space="0" w:color="auto"/>
        <w:left w:val="none" w:sz="0" w:space="0" w:color="auto"/>
        <w:bottom w:val="none" w:sz="0" w:space="0" w:color="auto"/>
        <w:right w:val="none" w:sz="0" w:space="0" w:color="auto"/>
      </w:divBdr>
    </w:div>
    <w:div w:id="1138914014">
      <w:bodyDiv w:val="1"/>
      <w:marLeft w:val="0"/>
      <w:marRight w:val="0"/>
      <w:marTop w:val="0"/>
      <w:marBottom w:val="0"/>
      <w:divBdr>
        <w:top w:val="none" w:sz="0" w:space="0" w:color="auto"/>
        <w:left w:val="none" w:sz="0" w:space="0" w:color="auto"/>
        <w:bottom w:val="none" w:sz="0" w:space="0" w:color="auto"/>
        <w:right w:val="none" w:sz="0" w:space="0" w:color="auto"/>
      </w:divBdr>
    </w:div>
    <w:div w:id="1139765436">
      <w:bodyDiv w:val="1"/>
      <w:marLeft w:val="0"/>
      <w:marRight w:val="0"/>
      <w:marTop w:val="0"/>
      <w:marBottom w:val="0"/>
      <w:divBdr>
        <w:top w:val="none" w:sz="0" w:space="0" w:color="auto"/>
        <w:left w:val="none" w:sz="0" w:space="0" w:color="auto"/>
        <w:bottom w:val="none" w:sz="0" w:space="0" w:color="auto"/>
        <w:right w:val="none" w:sz="0" w:space="0" w:color="auto"/>
      </w:divBdr>
    </w:div>
    <w:div w:id="1140267987">
      <w:bodyDiv w:val="1"/>
      <w:marLeft w:val="0"/>
      <w:marRight w:val="0"/>
      <w:marTop w:val="0"/>
      <w:marBottom w:val="0"/>
      <w:divBdr>
        <w:top w:val="none" w:sz="0" w:space="0" w:color="auto"/>
        <w:left w:val="none" w:sz="0" w:space="0" w:color="auto"/>
        <w:bottom w:val="none" w:sz="0" w:space="0" w:color="auto"/>
        <w:right w:val="none" w:sz="0" w:space="0" w:color="auto"/>
      </w:divBdr>
    </w:div>
    <w:div w:id="1142041855">
      <w:bodyDiv w:val="1"/>
      <w:marLeft w:val="0"/>
      <w:marRight w:val="0"/>
      <w:marTop w:val="0"/>
      <w:marBottom w:val="0"/>
      <w:divBdr>
        <w:top w:val="none" w:sz="0" w:space="0" w:color="auto"/>
        <w:left w:val="none" w:sz="0" w:space="0" w:color="auto"/>
        <w:bottom w:val="none" w:sz="0" w:space="0" w:color="auto"/>
        <w:right w:val="none" w:sz="0" w:space="0" w:color="auto"/>
      </w:divBdr>
    </w:div>
    <w:div w:id="1143079338">
      <w:bodyDiv w:val="1"/>
      <w:marLeft w:val="0"/>
      <w:marRight w:val="0"/>
      <w:marTop w:val="0"/>
      <w:marBottom w:val="0"/>
      <w:divBdr>
        <w:top w:val="none" w:sz="0" w:space="0" w:color="auto"/>
        <w:left w:val="none" w:sz="0" w:space="0" w:color="auto"/>
        <w:bottom w:val="none" w:sz="0" w:space="0" w:color="auto"/>
        <w:right w:val="none" w:sz="0" w:space="0" w:color="auto"/>
      </w:divBdr>
    </w:div>
    <w:div w:id="1144545684">
      <w:bodyDiv w:val="1"/>
      <w:marLeft w:val="0"/>
      <w:marRight w:val="0"/>
      <w:marTop w:val="0"/>
      <w:marBottom w:val="0"/>
      <w:divBdr>
        <w:top w:val="none" w:sz="0" w:space="0" w:color="auto"/>
        <w:left w:val="none" w:sz="0" w:space="0" w:color="auto"/>
        <w:bottom w:val="none" w:sz="0" w:space="0" w:color="auto"/>
        <w:right w:val="none" w:sz="0" w:space="0" w:color="auto"/>
      </w:divBdr>
    </w:div>
    <w:div w:id="1144587104">
      <w:bodyDiv w:val="1"/>
      <w:marLeft w:val="0"/>
      <w:marRight w:val="0"/>
      <w:marTop w:val="0"/>
      <w:marBottom w:val="0"/>
      <w:divBdr>
        <w:top w:val="none" w:sz="0" w:space="0" w:color="auto"/>
        <w:left w:val="none" w:sz="0" w:space="0" w:color="auto"/>
        <w:bottom w:val="none" w:sz="0" w:space="0" w:color="auto"/>
        <w:right w:val="none" w:sz="0" w:space="0" w:color="auto"/>
      </w:divBdr>
    </w:div>
    <w:div w:id="1148472343">
      <w:bodyDiv w:val="1"/>
      <w:marLeft w:val="0"/>
      <w:marRight w:val="0"/>
      <w:marTop w:val="0"/>
      <w:marBottom w:val="0"/>
      <w:divBdr>
        <w:top w:val="none" w:sz="0" w:space="0" w:color="auto"/>
        <w:left w:val="none" w:sz="0" w:space="0" w:color="auto"/>
        <w:bottom w:val="none" w:sz="0" w:space="0" w:color="auto"/>
        <w:right w:val="none" w:sz="0" w:space="0" w:color="auto"/>
      </w:divBdr>
    </w:div>
    <w:div w:id="1154833100">
      <w:bodyDiv w:val="1"/>
      <w:marLeft w:val="0"/>
      <w:marRight w:val="0"/>
      <w:marTop w:val="0"/>
      <w:marBottom w:val="0"/>
      <w:divBdr>
        <w:top w:val="none" w:sz="0" w:space="0" w:color="auto"/>
        <w:left w:val="none" w:sz="0" w:space="0" w:color="auto"/>
        <w:bottom w:val="none" w:sz="0" w:space="0" w:color="auto"/>
        <w:right w:val="none" w:sz="0" w:space="0" w:color="auto"/>
      </w:divBdr>
    </w:div>
    <w:div w:id="1155074285">
      <w:bodyDiv w:val="1"/>
      <w:marLeft w:val="0"/>
      <w:marRight w:val="0"/>
      <w:marTop w:val="0"/>
      <w:marBottom w:val="0"/>
      <w:divBdr>
        <w:top w:val="none" w:sz="0" w:space="0" w:color="auto"/>
        <w:left w:val="none" w:sz="0" w:space="0" w:color="auto"/>
        <w:bottom w:val="none" w:sz="0" w:space="0" w:color="auto"/>
        <w:right w:val="none" w:sz="0" w:space="0" w:color="auto"/>
      </w:divBdr>
    </w:div>
    <w:div w:id="1155219243">
      <w:bodyDiv w:val="1"/>
      <w:marLeft w:val="0"/>
      <w:marRight w:val="0"/>
      <w:marTop w:val="0"/>
      <w:marBottom w:val="0"/>
      <w:divBdr>
        <w:top w:val="none" w:sz="0" w:space="0" w:color="auto"/>
        <w:left w:val="none" w:sz="0" w:space="0" w:color="auto"/>
        <w:bottom w:val="none" w:sz="0" w:space="0" w:color="auto"/>
        <w:right w:val="none" w:sz="0" w:space="0" w:color="auto"/>
      </w:divBdr>
    </w:div>
    <w:div w:id="1158886232">
      <w:bodyDiv w:val="1"/>
      <w:marLeft w:val="0"/>
      <w:marRight w:val="0"/>
      <w:marTop w:val="0"/>
      <w:marBottom w:val="0"/>
      <w:divBdr>
        <w:top w:val="none" w:sz="0" w:space="0" w:color="auto"/>
        <w:left w:val="none" w:sz="0" w:space="0" w:color="auto"/>
        <w:bottom w:val="none" w:sz="0" w:space="0" w:color="auto"/>
        <w:right w:val="none" w:sz="0" w:space="0" w:color="auto"/>
      </w:divBdr>
    </w:div>
    <w:div w:id="1162622820">
      <w:bodyDiv w:val="1"/>
      <w:marLeft w:val="0"/>
      <w:marRight w:val="0"/>
      <w:marTop w:val="0"/>
      <w:marBottom w:val="0"/>
      <w:divBdr>
        <w:top w:val="none" w:sz="0" w:space="0" w:color="auto"/>
        <w:left w:val="none" w:sz="0" w:space="0" w:color="auto"/>
        <w:bottom w:val="none" w:sz="0" w:space="0" w:color="auto"/>
        <w:right w:val="none" w:sz="0" w:space="0" w:color="auto"/>
      </w:divBdr>
    </w:div>
    <w:div w:id="1164470832">
      <w:bodyDiv w:val="1"/>
      <w:marLeft w:val="0"/>
      <w:marRight w:val="0"/>
      <w:marTop w:val="0"/>
      <w:marBottom w:val="0"/>
      <w:divBdr>
        <w:top w:val="none" w:sz="0" w:space="0" w:color="auto"/>
        <w:left w:val="none" w:sz="0" w:space="0" w:color="auto"/>
        <w:bottom w:val="none" w:sz="0" w:space="0" w:color="auto"/>
        <w:right w:val="none" w:sz="0" w:space="0" w:color="auto"/>
      </w:divBdr>
    </w:div>
    <w:div w:id="1164782656">
      <w:bodyDiv w:val="1"/>
      <w:marLeft w:val="0"/>
      <w:marRight w:val="0"/>
      <w:marTop w:val="0"/>
      <w:marBottom w:val="0"/>
      <w:divBdr>
        <w:top w:val="none" w:sz="0" w:space="0" w:color="auto"/>
        <w:left w:val="none" w:sz="0" w:space="0" w:color="auto"/>
        <w:bottom w:val="none" w:sz="0" w:space="0" w:color="auto"/>
        <w:right w:val="none" w:sz="0" w:space="0" w:color="auto"/>
      </w:divBdr>
    </w:div>
    <w:div w:id="1170025086">
      <w:bodyDiv w:val="1"/>
      <w:marLeft w:val="0"/>
      <w:marRight w:val="0"/>
      <w:marTop w:val="0"/>
      <w:marBottom w:val="0"/>
      <w:divBdr>
        <w:top w:val="none" w:sz="0" w:space="0" w:color="auto"/>
        <w:left w:val="none" w:sz="0" w:space="0" w:color="auto"/>
        <w:bottom w:val="none" w:sz="0" w:space="0" w:color="auto"/>
        <w:right w:val="none" w:sz="0" w:space="0" w:color="auto"/>
      </w:divBdr>
    </w:div>
    <w:div w:id="1171484970">
      <w:bodyDiv w:val="1"/>
      <w:marLeft w:val="0"/>
      <w:marRight w:val="0"/>
      <w:marTop w:val="0"/>
      <w:marBottom w:val="0"/>
      <w:divBdr>
        <w:top w:val="none" w:sz="0" w:space="0" w:color="auto"/>
        <w:left w:val="none" w:sz="0" w:space="0" w:color="auto"/>
        <w:bottom w:val="none" w:sz="0" w:space="0" w:color="auto"/>
        <w:right w:val="none" w:sz="0" w:space="0" w:color="auto"/>
      </w:divBdr>
    </w:div>
    <w:div w:id="1172572876">
      <w:bodyDiv w:val="1"/>
      <w:marLeft w:val="0"/>
      <w:marRight w:val="0"/>
      <w:marTop w:val="0"/>
      <w:marBottom w:val="0"/>
      <w:divBdr>
        <w:top w:val="none" w:sz="0" w:space="0" w:color="auto"/>
        <w:left w:val="none" w:sz="0" w:space="0" w:color="auto"/>
        <w:bottom w:val="none" w:sz="0" w:space="0" w:color="auto"/>
        <w:right w:val="none" w:sz="0" w:space="0" w:color="auto"/>
      </w:divBdr>
    </w:div>
    <w:div w:id="1172643777">
      <w:bodyDiv w:val="1"/>
      <w:marLeft w:val="0"/>
      <w:marRight w:val="0"/>
      <w:marTop w:val="0"/>
      <w:marBottom w:val="0"/>
      <w:divBdr>
        <w:top w:val="none" w:sz="0" w:space="0" w:color="auto"/>
        <w:left w:val="none" w:sz="0" w:space="0" w:color="auto"/>
        <w:bottom w:val="none" w:sz="0" w:space="0" w:color="auto"/>
        <w:right w:val="none" w:sz="0" w:space="0" w:color="auto"/>
      </w:divBdr>
    </w:div>
    <w:div w:id="1172914259">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73183356">
      <w:bodyDiv w:val="1"/>
      <w:marLeft w:val="0"/>
      <w:marRight w:val="0"/>
      <w:marTop w:val="0"/>
      <w:marBottom w:val="0"/>
      <w:divBdr>
        <w:top w:val="none" w:sz="0" w:space="0" w:color="auto"/>
        <w:left w:val="none" w:sz="0" w:space="0" w:color="auto"/>
        <w:bottom w:val="none" w:sz="0" w:space="0" w:color="auto"/>
        <w:right w:val="none" w:sz="0" w:space="0" w:color="auto"/>
      </w:divBdr>
    </w:div>
    <w:div w:id="1175195640">
      <w:bodyDiv w:val="1"/>
      <w:marLeft w:val="0"/>
      <w:marRight w:val="0"/>
      <w:marTop w:val="0"/>
      <w:marBottom w:val="0"/>
      <w:divBdr>
        <w:top w:val="none" w:sz="0" w:space="0" w:color="auto"/>
        <w:left w:val="none" w:sz="0" w:space="0" w:color="auto"/>
        <w:bottom w:val="none" w:sz="0" w:space="0" w:color="auto"/>
        <w:right w:val="none" w:sz="0" w:space="0" w:color="auto"/>
      </w:divBdr>
      <w:divsChild>
        <w:div w:id="340547842">
          <w:marLeft w:val="0"/>
          <w:marRight w:val="0"/>
          <w:marTop w:val="0"/>
          <w:marBottom w:val="0"/>
          <w:divBdr>
            <w:top w:val="none" w:sz="0" w:space="0" w:color="auto"/>
            <w:left w:val="none" w:sz="0" w:space="0" w:color="auto"/>
            <w:bottom w:val="none" w:sz="0" w:space="0" w:color="auto"/>
            <w:right w:val="none" w:sz="0" w:space="0" w:color="auto"/>
          </w:divBdr>
          <w:divsChild>
            <w:div w:id="1694187735">
              <w:marLeft w:val="0"/>
              <w:marRight w:val="0"/>
              <w:marTop w:val="0"/>
              <w:marBottom w:val="0"/>
              <w:divBdr>
                <w:top w:val="none" w:sz="0" w:space="0" w:color="auto"/>
                <w:left w:val="none" w:sz="0" w:space="0" w:color="auto"/>
                <w:bottom w:val="none" w:sz="0" w:space="0" w:color="auto"/>
                <w:right w:val="none" w:sz="0" w:space="0" w:color="auto"/>
              </w:divBdr>
              <w:divsChild>
                <w:div w:id="1364358128">
                  <w:marLeft w:val="0"/>
                  <w:marRight w:val="0"/>
                  <w:marTop w:val="0"/>
                  <w:marBottom w:val="0"/>
                  <w:divBdr>
                    <w:top w:val="none" w:sz="0" w:space="0" w:color="auto"/>
                    <w:left w:val="none" w:sz="0" w:space="0" w:color="auto"/>
                    <w:bottom w:val="none" w:sz="0" w:space="0" w:color="auto"/>
                    <w:right w:val="none" w:sz="0" w:space="0" w:color="auto"/>
                  </w:divBdr>
                  <w:divsChild>
                    <w:div w:id="17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034">
      <w:bodyDiv w:val="1"/>
      <w:marLeft w:val="0"/>
      <w:marRight w:val="0"/>
      <w:marTop w:val="0"/>
      <w:marBottom w:val="0"/>
      <w:divBdr>
        <w:top w:val="none" w:sz="0" w:space="0" w:color="auto"/>
        <w:left w:val="none" w:sz="0" w:space="0" w:color="auto"/>
        <w:bottom w:val="none" w:sz="0" w:space="0" w:color="auto"/>
        <w:right w:val="none" w:sz="0" w:space="0" w:color="auto"/>
      </w:divBdr>
    </w:div>
    <w:div w:id="1176263555">
      <w:bodyDiv w:val="1"/>
      <w:marLeft w:val="0"/>
      <w:marRight w:val="0"/>
      <w:marTop w:val="0"/>
      <w:marBottom w:val="0"/>
      <w:divBdr>
        <w:top w:val="none" w:sz="0" w:space="0" w:color="auto"/>
        <w:left w:val="none" w:sz="0" w:space="0" w:color="auto"/>
        <w:bottom w:val="none" w:sz="0" w:space="0" w:color="auto"/>
        <w:right w:val="none" w:sz="0" w:space="0" w:color="auto"/>
      </w:divBdr>
    </w:div>
    <w:div w:id="1176772349">
      <w:bodyDiv w:val="1"/>
      <w:marLeft w:val="0"/>
      <w:marRight w:val="0"/>
      <w:marTop w:val="0"/>
      <w:marBottom w:val="0"/>
      <w:divBdr>
        <w:top w:val="none" w:sz="0" w:space="0" w:color="auto"/>
        <w:left w:val="none" w:sz="0" w:space="0" w:color="auto"/>
        <w:bottom w:val="none" w:sz="0" w:space="0" w:color="auto"/>
        <w:right w:val="none" w:sz="0" w:space="0" w:color="auto"/>
      </w:divBdr>
    </w:div>
    <w:div w:id="117684215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4369046">
      <w:bodyDiv w:val="1"/>
      <w:marLeft w:val="0"/>
      <w:marRight w:val="0"/>
      <w:marTop w:val="0"/>
      <w:marBottom w:val="0"/>
      <w:divBdr>
        <w:top w:val="none" w:sz="0" w:space="0" w:color="auto"/>
        <w:left w:val="none" w:sz="0" w:space="0" w:color="auto"/>
        <w:bottom w:val="none" w:sz="0" w:space="0" w:color="auto"/>
        <w:right w:val="none" w:sz="0" w:space="0" w:color="auto"/>
      </w:divBdr>
    </w:div>
    <w:div w:id="1184780635">
      <w:bodyDiv w:val="1"/>
      <w:marLeft w:val="0"/>
      <w:marRight w:val="0"/>
      <w:marTop w:val="0"/>
      <w:marBottom w:val="0"/>
      <w:divBdr>
        <w:top w:val="none" w:sz="0" w:space="0" w:color="auto"/>
        <w:left w:val="none" w:sz="0" w:space="0" w:color="auto"/>
        <w:bottom w:val="none" w:sz="0" w:space="0" w:color="auto"/>
        <w:right w:val="none" w:sz="0" w:space="0" w:color="auto"/>
      </w:divBdr>
    </w:div>
    <w:div w:id="1185899538">
      <w:bodyDiv w:val="1"/>
      <w:marLeft w:val="0"/>
      <w:marRight w:val="0"/>
      <w:marTop w:val="0"/>
      <w:marBottom w:val="0"/>
      <w:divBdr>
        <w:top w:val="none" w:sz="0" w:space="0" w:color="auto"/>
        <w:left w:val="none" w:sz="0" w:space="0" w:color="auto"/>
        <w:bottom w:val="none" w:sz="0" w:space="0" w:color="auto"/>
        <w:right w:val="none" w:sz="0" w:space="0" w:color="auto"/>
      </w:divBdr>
    </w:div>
    <w:div w:id="1190726527">
      <w:bodyDiv w:val="1"/>
      <w:marLeft w:val="0"/>
      <w:marRight w:val="0"/>
      <w:marTop w:val="0"/>
      <w:marBottom w:val="0"/>
      <w:divBdr>
        <w:top w:val="none" w:sz="0" w:space="0" w:color="auto"/>
        <w:left w:val="none" w:sz="0" w:space="0" w:color="auto"/>
        <w:bottom w:val="none" w:sz="0" w:space="0" w:color="auto"/>
        <w:right w:val="none" w:sz="0" w:space="0" w:color="auto"/>
      </w:divBdr>
    </w:div>
    <w:div w:id="1191067048">
      <w:bodyDiv w:val="1"/>
      <w:marLeft w:val="0"/>
      <w:marRight w:val="0"/>
      <w:marTop w:val="0"/>
      <w:marBottom w:val="0"/>
      <w:divBdr>
        <w:top w:val="none" w:sz="0" w:space="0" w:color="auto"/>
        <w:left w:val="none" w:sz="0" w:space="0" w:color="auto"/>
        <w:bottom w:val="none" w:sz="0" w:space="0" w:color="auto"/>
        <w:right w:val="none" w:sz="0" w:space="0" w:color="auto"/>
      </w:divBdr>
    </w:div>
    <w:div w:id="1193298375">
      <w:bodyDiv w:val="1"/>
      <w:marLeft w:val="0"/>
      <w:marRight w:val="0"/>
      <w:marTop w:val="0"/>
      <w:marBottom w:val="0"/>
      <w:divBdr>
        <w:top w:val="none" w:sz="0" w:space="0" w:color="auto"/>
        <w:left w:val="none" w:sz="0" w:space="0" w:color="auto"/>
        <w:bottom w:val="none" w:sz="0" w:space="0" w:color="auto"/>
        <w:right w:val="none" w:sz="0" w:space="0" w:color="auto"/>
      </w:divBdr>
    </w:div>
    <w:div w:id="1193689683">
      <w:bodyDiv w:val="1"/>
      <w:marLeft w:val="0"/>
      <w:marRight w:val="0"/>
      <w:marTop w:val="0"/>
      <w:marBottom w:val="0"/>
      <w:divBdr>
        <w:top w:val="none" w:sz="0" w:space="0" w:color="auto"/>
        <w:left w:val="none" w:sz="0" w:space="0" w:color="auto"/>
        <w:bottom w:val="none" w:sz="0" w:space="0" w:color="auto"/>
        <w:right w:val="none" w:sz="0" w:space="0" w:color="auto"/>
      </w:divBdr>
    </w:div>
    <w:div w:id="1201548663">
      <w:bodyDiv w:val="1"/>
      <w:marLeft w:val="0"/>
      <w:marRight w:val="0"/>
      <w:marTop w:val="0"/>
      <w:marBottom w:val="0"/>
      <w:divBdr>
        <w:top w:val="none" w:sz="0" w:space="0" w:color="auto"/>
        <w:left w:val="none" w:sz="0" w:space="0" w:color="auto"/>
        <w:bottom w:val="none" w:sz="0" w:space="0" w:color="auto"/>
        <w:right w:val="none" w:sz="0" w:space="0" w:color="auto"/>
      </w:divBdr>
    </w:div>
    <w:div w:id="1206715980">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10918914">
      <w:bodyDiv w:val="1"/>
      <w:marLeft w:val="0"/>
      <w:marRight w:val="0"/>
      <w:marTop w:val="0"/>
      <w:marBottom w:val="0"/>
      <w:divBdr>
        <w:top w:val="none" w:sz="0" w:space="0" w:color="auto"/>
        <w:left w:val="none" w:sz="0" w:space="0" w:color="auto"/>
        <w:bottom w:val="none" w:sz="0" w:space="0" w:color="auto"/>
        <w:right w:val="none" w:sz="0" w:space="0" w:color="auto"/>
      </w:divBdr>
    </w:div>
    <w:div w:id="1212577042">
      <w:bodyDiv w:val="1"/>
      <w:marLeft w:val="0"/>
      <w:marRight w:val="0"/>
      <w:marTop w:val="0"/>
      <w:marBottom w:val="0"/>
      <w:divBdr>
        <w:top w:val="none" w:sz="0" w:space="0" w:color="auto"/>
        <w:left w:val="none" w:sz="0" w:space="0" w:color="auto"/>
        <w:bottom w:val="none" w:sz="0" w:space="0" w:color="auto"/>
        <w:right w:val="none" w:sz="0" w:space="0" w:color="auto"/>
      </w:divBdr>
    </w:div>
    <w:div w:id="1217081189">
      <w:bodyDiv w:val="1"/>
      <w:marLeft w:val="0"/>
      <w:marRight w:val="0"/>
      <w:marTop w:val="0"/>
      <w:marBottom w:val="0"/>
      <w:divBdr>
        <w:top w:val="none" w:sz="0" w:space="0" w:color="auto"/>
        <w:left w:val="none" w:sz="0" w:space="0" w:color="auto"/>
        <w:bottom w:val="none" w:sz="0" w:space="0" w:color="auto"/>
        <w:right w:val="none" w:sz="0" w:space="0" w:color="auto"/>
      </w:divBdr>
    </w:div>
    <w:div w:id="1217281093">
      <w:bodyDiv w:val="1"/>
      <w:marLeft w:val="0"/>
      <w:marRight w:val="0"/>
      <w:marTop w:val="0"/>
      <w:marBottom w:val="0"/>
      <w:divBdr>
        <w:top w:val="none" w:sz="0" w:space="0" w:color="auto"/>
        <w:left w:val="none" w:sz="0" w:space="0" w:color="auto"/>
        <w:bottom w:val="none" w:sz="0" w:space="0" w:color="auto"/>
        <w:right w:val="none" w:sz="0" w:space="0" w:color="auto"/>
      </w:divBdr>
    </w:div>
    <w:div w:id="1217861885">
      <w:bodyDiv w:val="1"/>
      <w:marLeft w:val="0"/>
      <w:marRight w:val="0"/>
      <w:marTop w:val="0"/>
      <w:marBottom w:val="0"/>
      <w:divBdr>
        <w:top w:val="none" w:sz="0" w:space="0" w:color="auto"/>
        <w:left w:val="none" w:sz="0" w:space="0" w:color="auto"/>
        <w:bottom w:val="none" w:sz="0" w:space="0" w:color="auto"/>
        <w:right w:val="none" w:sz="0" w:space="0" w:color="auto"/>
      </w:divBdr>
    </w:div>
    <w:div w:id="1218974516">
      <w:bodyDiv w:val="1"/>
      <w:marLeft w:val="0"/>
      <w:marRight w:val="0"/>
      <w:marTop w:val="0"/>
      <w:marBottom w:val="0"/>
      <w:divBdr>
        <w:top w:val="none" w:sz="0" w:space="0" w:color="auto"/>
        <w:left w:val="none" w:sz="0" w:space="0" w:color="auto"/>
        <w:bottom w:val="none" w:sz="0" w:space="0" w:color="auto"/>
        <w:right w:val="none" w:sz="0" w:space="0" w:color="auto"/>
      </w:divBdr>
    </w:div>
    <w:div w:id="1219048641">
      <w:bodyDiv w:val="1"/>
      <w:marLeft w:val="0"/>
      <w:marRight w:val="0"/>
      <w:marTop w:val="0"/>
      <w:marBottom w:val="0"/>
      <w:divBdr>
        <w:top w:val="none" w:sz="0" w:space="0" w:color="auto"/>
        <w:left w:val="none" w:sz="0" w:space="0" w:color="auto"/>
        <w:bottom w:val="none" w:sz="0" w:space="0" w:color="auto"/>
        <w:right w:val="none" w:sz="0" w:space="0" w:color="auto"/>
      </w:divBdr>
    </w:div>
    <w:div w:id="1221794932">
      <w:bodyDiv w:val="1"/>
      <w:marLeft w:val="0"/>
      <w:marRight w:val="0"/>
      <w:marTop w:val="0"/>
      <w:marBottom w:val="0"/>
      <w:divBdr>
        <w:top w:val="none" w:sz="0" w:space="0" w:color="auto"/>
        <w:left w:val="none" w:sz="0" w:space="0" w:color="auto"/>
        <w:bottom w:val="none" w:sz="0" w:space="0" w:color="auto"/>
        <w:right w:val="none" w:sz="0" w:space="0" w:color="auto"/>
      </w:divBdr>
    </w:div>
    <w:div w:id="1223251448">
      <w:bodyDiv w:val="1"/>
      <w:marLeft w:val="0"/>
      <w:marRight w:val="0"/>
      <w:marTop w:val="0"/>
      <w:marBottom w:val="0"/>
      <w:divBdr>
        <w:top w:val="none" w:sz="0" w:space="0" w:color="auto"/>
        <w:left w:val="none" w:sz="0" w:space="0" w:color="auto"/>
        <w:bottom w:val="none" w:sz="0" w:space="0" w:color="auto"/>
        <w:right w:val="none" w:sz="0" w:space="0" w:color="auto"/>
      </w:divBdr>
    </w:div>
    <w:div w:id="1230993444">
      <w:bodyDiv w:val="1"/>
      <w:marLeft w:val="0"/>
      <w:marRight w:val="0"/>
      <w:marTop w:val="0"/>
      <w:marBottom w:val="0"/>
      <w:divBdr>
        <w:top w:val="none" w:sz="0" w:space="0" w:color="auto"/>
        <w:left w:val="none" w:sz="0" w:space="0" w:color="auto"/>
        <w:bottom w:val="none" w:sz="0" w:space="0" w:color="auto"/>
        <w:right w:val="none" w:sz="0" w:space="0" w:color="auto"/>
      </w:divBdr>
    </w:div>
    <w:div w:id="1232161225">
      <w:bodyDiv w:val="1"/>
      <w:marLeft w:val="0"/>
      <w:marRight w:val="0"/>
      <w:marTop w:val="0"/>
      <w:marBottom w:val="0"/>
      <w:divBdr>
        <w:top w:val="none" w:sz="0" w:space="0" w:color="auto"/>
        <w:left w:val="none" w:sz="0" w:space="0" w:color="auto"/>
        <w:bottom w:val="none" w:sz="0" w:space="0" w:color="auto"/>
        <w:right w:val="none" w:sz="0" w:space="0" w:color="auto"/>
      </w:divBdr>
    </w:div>
    <w:div w:id="1235356884">
      <w:bodyDiv w:val="1"/>
      <w:marLeft w:val="0"/>
      <w:marRight w:val="0"/>
      <w:marTop w:val="0"/>
      <w:marBottom w:val="0"/>
      <w:divBdr>
        <w:top w:val="none" w:sz="0" w:space="0" w:color="auto"/>
        <w:left w:val="none" w:sz="0" w:space="0" w:color="auto"/>
        <w:bottom w:val="none" w:sz="0" w:space="0" w:color="auto"/>
        <w:right w:val="none" w:sz="0" w:space="0" w:color="auto"/>
      </w:divBdr>
    </w:div>
    <w:div w:id="1240016153">
      <w:bodyDiv w:val="1"/>
      <w:marLeft w:val="0"/>
      <w:marRight w:val="0"/>
      <w:marTop w:val="0"/>
      <w:marBottom w:val="0"/>
      <w:divBdr>
        <w:top w:val="none" w:sz="0" w:space="0" w:color="auto"/>
        <w:left w:val="none" w:sz="0" w:space="0" w:color="auto"/>
        <w:bottom w:val="none" w:sz="0" w:space="0" w:color="auto"/>
        <w:right w:val="none" w:sz="0" w:space="0" w:color="auto"/>
      </w:divBdr>
    </w:div>
    <w:div w:id="1243099251">
      <w:bodyDiv w:val="1"/>
      <w:marLeft w:val="0"/>
      <w:marRight w:val="0"/>
      <w:marTop w:val="0"/>
      <w:marBottom w:val="0"/>
      <w:divBdr>
        <w:top w:val="none" w:sz="0" w:space="0" w:color="auto"/>
        <w:left w:val="none" w:sz="0" w:space="0" w:color="auto"/>
        <w:bottom w:val="none" w:sz="0" w:space="0" w:color="auto"/>
        <w:right w:val="none" w:sz="0" w:space="0" w:color="auto"/>
      </w:divBdr>
    </w:div>
    <w:div w:id="1243835288">
      <w:bodyDiv w:val="1"/>
      <w:marLeft w:val="0"/>
      <w:marRight w:val="0"/>
      <w:marTop w:val="0"/>
      <w:marBottom w:val="0"/>
      <w:divBdr>
        <w:top w:val="none" w:sz="0" w:space="0" w:color="auto"/>
        <w:left w:val="none" w:sz="0" w:space="0" w:color="auto"/>
        <w:bottom w:val="none" w:sz="0" w:space="0" w:color="auto"/>
        <w:right w:val="none" w:sz="0" w:space="0" w:color="auto"/>
      </w:divBdr>
    </w:div>
    <w:div w:id="1243879644">
      <w:bodyDiv w:val="1"/>
      <w:marLeft w:val="0"/>
      <w:marRight w:val="0"/>
      <w:marTop w:val="0"/>
      <w:marBottom w:val="0"/>
      <w:divBdr>
        <w:top w:val="none" w:sz="0" w:space="0" w:color="auto"/>
        <w:left w:val="none" w:sz="0" w:space="0" w:color="auto"/>
        <w:bottom w:val="none" w:sz="0" w:space="0" w:color="auto"/>
        <w:right w:val="none" w:sz="0" w:space="0" w:color="auto"/>
      </w:divBdr>
    </w:div>
    <w:div w:id="1244339073">
      <w:bodyDiv w:val="1"/>
      <w:marLeft w:val="0"/>
      <w:marRight w:val="0"/>
      <w:marTop w:val="0"/>
      <w:marBottom w:val="0"/>
      <w:divBdr>
        <w:top w:val="none" w:sz="0" w:space="0" w:color="auto"/>
        <w:left w:val="none" w:sz="0" w:space="0" w:color="auto"/>
        <w:bottom w:val="none" w:sz="0" w:space="0" w:color="auto"/>
        <w:right w:val="none" w:sz="0" w:space="0" w:color="auto"/>
      </w:divBdr>
    </w:div>
    <w:div w:id="1245145403">
      <w:bodyDiv w:val="1"/>
      <w:marLeft w:val="0"/>
      <w:marRight w:val="0"/>
      <w:marTop w:val="0"/>
      <w:marBottom w:val="0"/>
      <w:divBdr>
        <w:top w:val="none" w:sz="0" w:space="0" w:color="auto"/>
        <w:left w:val="none" w:sz="0" w:space="0" w:color="auto"/>
        <w:bottom w:val="none" w:sz="0" w:space="0" w:color="auto"/>
        <w:right w:val="none" w:sz="0" w:space="0" w:color="auto"/>
      </w:divBdr>
    </w:div>
    <w:div w:id="1245190758">
      <w:bodyDiv w:val="1"/>
      <w:marLeft w:val="0"/>
      <w:marRight w:val="0"/>
      <w:marTop w:val="0"/>
      <w:marBottom w:val="0"/>
      <w:divBdr>
        <w:top w:val="none" w:sz="0" w:space="0" w:color="auto"/>
        <w:left w:val="none" w:sz="0" w:space="0" w:color="auto"/>
        <w:bottom w:val="none" w:sz="0" w:space="0" w:color="auto"/>
        <w:right w:val="none" w:sz="0" w:space="0" w:color="auto"/>
      </w:divBdr>
    </w:div>
    <w:div w:id="1253322434">
      <w:bodyDiv w:val="1"/>
      <w:marLeft w:val="0"/>
      <w:marRight w:val="0"/>
      <w:marTop w:val="0"/>
      <w:marBottom w:val="0"/>
      <w:divBdr>
        <w:top w:val="none" w:sz="0" w:space="0" w:color="auto"/>
        <w:left w:val="none" w:sz="0" w:space="0" w:color="auto"/>
        <w:bottom w:val="none" w:sz="0" w:space="0" w:color="auto"/>
        <w:right w:val="none" w:sz="0" w:space="0" w:color="auto"/>
      </w:divBdr>
    </w:div>
    <w:div w:id="1253858306">
      <w:bodyDiv w:val="1"/>
      <w:marLeft w:val="0"/>
      <w:marRight w:val="0"/>
      <w:marTop w:val="0"/>
      <w:marBottom w:val="0"/>
      <w:divBdr>
        <w:top w:val="none" w:sz="0" w:space="0" w:color="auto"/>
        <w:left w:val="none" w:sz="0" w:space="0" w:color="auto"/>
        <w:bottom w:val="none" w:sz="0" w:space="0" w:color="auto"/>
        <w:right w:val="none" w:sz="0" w:space="0" w:color="auto"/>
      </w:divBdr>
    </w:div>
    <w:div w:id="1257441759">
      <w:bodyDiv w:val="1"/>
      <w:marLeft w:val="0"/>
      <w:marRight w:val="0"/>
      <w:marTop w:val="0"/>
      <w:marBottom w:val="0"/>
      <w:divBdr>
        <w:top w:val="none" w:sz="0" w:space="0" w:color="auto"/>
        <w:left w:val="none" w:sz="0" w:space="0" w:color="auto"/>
        <w:bottom w:val="none" w:sz="0" w:space="0" w:color="auto"/>
        <w:right w:val="none" w:sz="0" w:space="0" w:color="auto"/>
      </w:divBdr>
    </w:div>
    <w:div w:id="1258365659">
      <w:bodyDiv w:val="1"/>
      <w:marLeft w:val="0"/>
      <w:marRight w:val="0"/>
      <w:marTop w:val="0"/>
      <w:marBottom w:val="0"/>
      <w:divBdr>
        <w:top w:val="none" w:sz="0" w:space="0" w:color="auto"/>
        <w:left w:val="none" w:sz="0" w:space="0" w:color="auto"/>
        <w:bottom w:val="none" w:sz="0" w:space="0" w:color="auto"/>
        <w:right w:val="none" w:sz="0" w:space="0" w:color="auto"/>
      </w:divBdr>
    </w:div>
    <w:div w:id="1258711229">
      <w:bodyDiv w:val="1"/>
      <w:marLeft w:val="0"/>
      <w:marRight w:val="0"/>
      <w:marTop w:val="0"/>
      <w:marBottom w:val="0"/>
      <w:divBdr>
        <w:top w:val="none" w:sz="0" w:space="0" w:color="auto"/>
        <w:left w:val="none" w:sz="0" w:space="0" w:color="auto"/>
        <w:bottom w:val="none" w:sz="0" w:space="0" w:color="auto"/>
        <w:right w:val="none" w:sz="0" w:space="0" w:color="auto"/>
      </w:divBdr>
    </w:div>
    <w:div w:id="1260287692">
      <w:bodyDiv w:val="1"/>
      <w:marLeft w:val="0"/>
      <w:marRight w:val="0"/>
      <w:marTop w:val="0"/>
      <w:marBottom w:val="0"/>
      <w:divBdr>
        <w:top w:val="none" w:sz="0" w:space="0" w:color="auto"/>
        <w:left w:val="none" w:sz="0" w:space="0" w:color="auto"/>
        <w:bottom w:val="none" w:sz="0" w:space="0" w:color="auto"/>
        <w:right w:val="none" w:sz="0" w:space="0" w:color="auto"/>
      </w:divBdr>
    </w:div>
    <w:div w:id="1260945400">
      <w:bodyDiv w:val="1"/>
      <w:marLeft w:val="0"/>
      <w:marRight w:val="0"/>
      <w:marTop w:val="0"/>
      <w:marBottom w:val="0"/>
      <w:divBdr>
        <w:top w:val="none" w:sz="0" w:space="0" w:color="auto"/>
        <w:left w:val="none" w:sz="0" w:space="0" w:color="auto"/>
        <w:bottom w:val="none" w:sz="0" w:space="0" w:color="auto"/>
        <w:right w:val="none" w:sz="0" w:space="0" w:color="auto"/>
      </w:divBdr>
    </w:div>
    <w:div w:id="1262839374">
      <w:bodyDiv w:val="1"/>
      <w:marLeft w:val="0"/>
      <w:marRight w:val="0"/>
      <w:marTop w:val="0"/>
      <w:marBottom w:val="0"/>
      <w:divBdr>
        <w:top w:val="none" w:sz="0" w:space="0" w:color="auto"/>
        <w:left w:val="none" w:sz="0" w:space="0" w:color="auto"/>
        <w:bottom w:val="none" w:sz="0" w:space="0" w:color="auto"/>
        <w:right w:val="none" w:sz="0" w:space="0" w:color="auto"/>
      </w:divBdr>
    </w:div>
    <w:div w:id="1263999878">
      <w:bodyDiv w:val="1"/>
      <w:marLeft w:val="0"/>
      <w:marRight w:val="0"/>
      <w:marTop w:val="0"/>
      <w:marBottom w:val="0"/>
      <w:divBdr>
        <w:top w:val="none" w:sz="0" w:space="0" w:color="auto"/>
        <w:left w:val="none" w:sz="0" w:space="0" w:color="auto"/>
        <w:bottom w:val="none" w:sz="0" w:space="0" w:color="auto"/>
        <w:right w:val="none" w:sz="0" w:space="0" w:color="auto"/>
      </w:divBdr>
    </w:div>
    <w:div w:id="1272785626">
      <w:bodyDiv w:val="1"/>
      <w:marLeft w:val="0"/>
      <w:marRight w:val="0"/>
      <w:marTop w:val="0"/>
      <w:marBottom w:val="0"/>
      <w:divBdr>
        <w:top w:val="none" w:sz="0" w:space="0" w:color="auto"/>
        <w:left w:val="none" w:sz="0" w:space="0" w:color="auto"/>
        <w:bottom w:val="none" w:sz="0" w:space="0" w:color="auto"/>
        <w:right w:val="none" w:sz="0" w:space="0" w:color="auto"/>
      </w:divBdr>
    </w:div>
    <w:div w:id="1273513964">
      <w:bodyDiv w:val="1"/>
      <w:marLeft w:val="0"/>
      <w:marRight w:val="0"/>
      <w:marTop w:val="0"/>
      <w:marBottom w:val="0"/>
      <w:divBdr>
        <w:top w:val="none" w:sz="0" w:space="0" w:color="auto"/>
        <w:left w:val="none" w:sz="0" w:space="0" w:color="auto"/>
        <w:bottom w:val="none" w:sz="0" w:space="0" w:color="auto"/>
        <w:right w:val="none" w:sz="0" w:space="0" w:color="auto"/>
      </w:divBdr>
    </w:div>
    <w:div w:id="1275482803">
      <w:bodyDiv w:val="1"/>
      <w:marLeft w:val="0"/>
      <w:marRight w:val="0"/>
      <w:marTop w:val="0"/>
      <w:marBottom w:val="0"/>
      <w:divBdr>
        <w:top w:val="none" w:sz="0" w:space="0" w:color="auto"/>
        <w:left w:val="none" w:sz="0" w:space="0" w:color="auto"/>
        <w:bottom w:val="none" w:sz="0" w:space="0" w:color="auto"/>
        <w:right w:val="none" w:sz="0" w:space="0" w:color="auto"/>
      </w:divBdr>
    </w:div>
    <w:div w:id="1276399602">
      <w:bodyDiv w:val="1"/>
      <w:marLeft w:val="0"/>
      <w:marRight w:val="0"/>
      <w:marTop w:val="0"/>
      <w:marBottom w:val="0"/>
      <w:divBdr>
        <w:top w:val="none" w:sz="0" w:space="0" w:color="auto"/>
        <w:left w:val="none" w:sz="0" w:space="0" w:color="auto"/>
        <w:bottom w:val="none" w:sz="0" w:space="0" w:color="auto"/>
        <w:right w:val="none" w:sz="0" w:space="0" w:color="auto"/>
      </w:divBdr>
    </w:div>
    <w:div w:id="1283879210">
      <w:bodyDiv w:val="1"/>
      <w:marLeft w:val="0"/>
      <w:marRight w:val="0"/>
      <w:marTop w:val="0"/>
      <w:marBottom w:val="0"/>
      <w:divBdr>
        <w:top w:val="none" w:sz="0" w:space="0" w:color="auto"/>
        <w:left w:val="none" w:sz="0" w:space="0" w:color="auto"/>
        <w:bottom w:val="none" w:sz="0" w:space="0" w:color="auto"/>
        <w:right w:val="none" w:sz="0" w:space="0" w:color="auto"/>
      </w:divBdr>
    </w:div>
    <w:div w:id="1286035606">
      <w:bodyDiv w:val="1"/>
      <w:marLeft w:val="0"/>
      <w:marRight w:val="0"/>
      <w:marTop w:val="0"/>
      <w:marBottom w:val="0"/>
      <w:divBdr>
        <w:top w:val="none" w:sz="0" w:space="0" w:color="auto"/>
        <w:left w:val="none" w:sz="0" w:space="0" w:color="auto"/>
        <w:bottom w:val="none" w:sz="0" w:space="0" w:color="auto"/>
        <w:right w:val="none" w:sz="0" w:space="0" w:color="auto"/>
      </w:divBdr>
    </w:div>
    <w:div w:id="1288269655">
      <w:bodyDiv w:val="1"/>
      <w:marLeft w:val="0"/>
      <w:marRight w:val="0"/>
      <w:marTop w:val="0"/>
      <w:marBottom w:val="0"/>
      <w:divBdr>
        <w:top w:val="none" w:sz="0" w:space="0" w:color="auto"/>
        <w:left w:val="none" w:sz="0" w:space="0" w:color="auto"/>
        <w:bottom w:val="none" w:sz="0" w:space="0" w:color="auto"/>
        <w:right w:val="none" w:sz="0" w:space="0" w:color="auto"/>
      </w:divBdr>
    </w:div>
    <w:div w:id="1299147054">
      <w:bodyDiv w:val="1"/>
      <w:marLeft w:val="0"/>
      <w:marRight w:val="0"/>
      <w:marTop w:val="0"/>
      <w:marBottom w:val="0"/>
      <w:divBdr>
        <w:top w:val="none" w:sz="0" w:space="0" w:color="auto"/>
        <w:left w:val="none" w:sz="0" w:space="0" w:color="auto"/>
        <w:bottom w:val="none" w:sz="0" w:space="0" w:color="auto"/>
        <w:right w:val="none" w:sz="0" w:space="0" w:color="auto"/>
      </w:divBdr>
    </w:div>
    <w:div w:id="1308895082">
      <w:bodyDiv w:val="1"/>
      <w:marLeft w:val="0"/>
      <w:marRight w:val="0"/>
      <w:marTop w:val="0"/>
      <w:marBottom w:val="0"/>
      <w:divBdr>
        <w:top w:val="none" w:sz="0" w:space="0" w:color="auto"/>
        <w:left w:val="none" w:sz="0" w:space="0" w:color="auto"/>
        <w:bottom w:val="none" w:sz="0" w:space="0" w:color="auto"/>
        <w:right w:val="none" w:sz="0" w:space="0" w:color="auto"/>
      </w:divBdr>
    </w:div>
    <w:div w:id="1309092833">
      <w:bodyDiv w:val="1"/>
      <w:marLeft w:val="0"/>
      <w:marRight w:val="0"/>
      <w:marTop w:val="0"/>
      <w:marBottom w:val="0"/>
      <w:divBdr>
        <w:top w:val="none" w:sz="0" w:space="0" w:color="auto"/>
        <w:left w:val="none" w:sz="0" w:space="0" w:color="auto"/>
        <w:bottom w:val="none" w:sz="0" w:space="0" w:color="auto"/>
        <w:right w:val="none" w:sz="0" w:space="0" w:color="auto"/>
      </w:divBdr>
    </w:div>
    <w:div w:id="1309164909">
      <w:bodyDiv w:val="1"/>
      <w:marLeft w:val="0"/>
      <w:marRight w:val="0"/>
      <w:marTop w:val="0"/>
      <w:marBottom w:val="0"/>
      <w:divBdr>
        <w:top w:val="none" w:sz="0" w:space="0" w:color="auto"/>
        <w:left w:val="none" w:sz="0" w:space="0" w:color="auto"/>
        <w:bottom w:val="none" w:sz="0" w:space="0" w:color="auto"/>
        <w:right w:val="none" w:sz="0" w:space="0" w:color="auto"/>
      </w:divBdr>
    </w:div>
    <w:div w:id="1310481262">
      <w:bodyDiv w:val="1"/>
      <w:marLeft w:val="0"/>
      <w:marRight w:val="0"/>
      <w:marTop w:val="0"/>
      <w:marBottom w:val="0"/>
      <w:divBdr>
        <w:top w:val="none" w:sz="0" w:space="0" w:color="auto"/>
        <w:left w:val="none" w:sz="0" w:space="0" w:color="auto"/>
        <w:bottom w:val="none" w:sz="0" w:space="0" w:color="auto"/>
        <w:right w:val="none" w:sz="0" w:space="0" w:color="auto"/>
      </w:divBdr>
    </w:div>
    <w:div w:id="1315767310">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23116342">
      <w:bodyDiv w:val="1"/>
      <w:marLeft w:val="0"/>
      <w:marRight w:val="0"/>
      <w:marTop w:val="0"/>
      <w:marBottom w:val="0"/>
      <w:divBdr>
        <w:top w:val="none" w:sz="0" w:space="0" w:color="auto"/>
        <w:left w:val="none" w:sz="0" w:space="0" w:color="auto"/>
        <w:bottom w:val="none" w:sz="0" w:space="0" w:color="auto"/>
        <w:right w:val="none" w:sz="0" w:space="0" w:color="auto"/>
      </w:divBdr>
    </w:div>
    <w:div w:id="1323463958">
      <w:bodyDiv w:val="1"/>
      <w:marLeft w:val="0"/>
      <w:marRight w:val="0"/>
      <w:marTop w:val="0"/>
      <w:marBottom w:val="0"/>
      <w:divBdr>
        <w:top w:val="none" w:sz="0" w:space="0" w:color="auto"/>
        <w:left w:val="none" w:sz="0" w:space="0" w:color="auto"/>
        <w:bottom w:val="none" w:sz="0" w:space="0" w:color="auto"/>
        <w:right w:val="none" w:sz="0" w:space="0" w:color="auto"/>
      </w:divBdr>
    </w:div>
    <w:div w:id="1328368020">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31638532">
      <w:bodyDiv w:val="1"/>
      <w:marLeft w:val="0"/>
      <w:marRight w:val="0"/>
      <w:marTop w:val="0"/>
      <w:marBottom w:val="0"/>
      <w:divBdr>
        <w:top w:val="none" w:sz="0" w:space="0" w:color="auto"/>
        <w:left w:val="none" w:sz="0" w:space="0" w:color="auto"/>
        <w:bottom w:val="none" w:sz="0" w:space="0" w:color="auto"/>
        <w:right w:val="none" w:sz="0" w:space="0" w:color="auto"/>
      </w:divBdr>
    </w:div>
    <w:div w:id="1331910858">
      <w:bodyDiv w:val="1"/>
      <w:marLeft w:val="0"/>
      <w:marRight w:val="0"/>
      <w:marTop w:val="0"/>
      <w:marBottom w:val="0"/>
      <w:divBdr>
        <w:top w:val="none" w:sz="0" w:space="0" w:color="auto"/>
        <w:left w:val="none" w:sz="0" w:space="0" w:color="auto"/>
        <w:bottom w:val="none" w:sz="0" w:space="0" w:color="auto"/>
        <w:right w:val="none" w:sz="0" w:space="0" w:color="auto"/>
      </w:divBdr>
    </w:div>
    <w:div w:id="1332831829">
      <w:bodyDiv w:val="1"/>
      <w:marLeft w:val="0"/>
      <w:marRight w:val="0"/>
      <w:marTop w:val="0"/>
      <w:marBottom w:val="0"/>
      <w:divBdr>
        <w:top w:val="none" w:sz="0" w:space="0" w:color="auto"/>
        <w:left w:val="none" w:sz="0" w:space="0" w:color="auto"/>
        <w:bottom w:val="none" w:sz="0" w:space="0" w:color="auto"/>
        <w:right w:val="none" w:sz="0" w:space="0" w:color="auto"/>
      </w:divBdr>
    </w:div>
    <w:div w:id="1333802295">
      <w:bodyDiv w:val="1"/>
      <w:marLeft w:val="0"/>
      <w:marRight w:val="0"/>
      <w:marTop w:val="0"/>
      <w:marBottom w:val="0"/>
      <w:divBdr>
        <w:top w:val="none" w:sz="0" w:space="0" w:color="auto"/>
        <w:left w:val="none" w:sz="0" w:space="0" w:color="auto"/>
        <w:bottom w:val="none" w:sz="0" w:space="0" w:color="auto"/>
        <w:right w:val="none" w:sz="0" w:space="0" w:color="auto"/>
      </w:divBdr>
    </w:div>
    <w:div w:id="1337146892">
      <w:bodyDiv w:val="1"/>
      <w:marLeft w:val="0"/>
      <w:marRight w:val="0"/>
      <w:marTop w:val="0"/>
      <w:marBottom w:val="0"/>
      <w:divBdr>
        <w:top w:val="none" w:sz="0" w:space="0" w:color="auto"/>
        <w:left w:val="none" w:sz="0" w:space="0" w:color="auto"/>
        <w:bottom w:val="none" w:sz="0" w:space="0" w:color="auto"/>
        <w:right w:val="none" w:sz="0" w:space="0" w:color="auto"/>
      </w:divBdr>
    </w:div>
    <w:div w:id="1346052754">
      <w:bodyDiv w:val="1"/>
      <w:marLeft w:val="0"/>
      <w:marRight w:val="0"/>
      <w:marTop w:val="0"/>
      <w:marBottom w:val="0"/>
      <w:divBdr>
        <w:top w:val="none" w:sz="0" w:space="0" w:color="auto"/>
        <w:left w:val="none" w:sz="0" w:space="0" w:color="auto"/>
        <w:bottom w:val="none" w:sz="0" w:space="0" w:color="auto"/>
        <w:right w:val="none" w:sz="0" w:space="0" w:color="auto"/>
      </w:divBdr>
    </w:div>
    <w:div w:id="1346981388">
      <w:bodyDiv w:val="1"/>
      <w:marLeft w:val="0"/>
      <w:marRight w:val="0"/>
      <w:marTop w:val="0"/>
      <w:marBottom w:val="0"/>
      <w:divBdr>
        <w:top w:val="none" w:sz="0" w:space="0" w:color="auto"/>
        <w:left w:val="none" w:sz="0" w:space="0" w:color="auto"/>
        <w:bottom w:val="none" w:sz="0" w:space="0" w:color="auto"/>
        <w:right w:val="none" w:sz="0" w:space="0" w:color="auto"/>
      </w:divBdr>
    </w:div>
    <w:div w:id="1347096993">
      <w:bodyDiv w:val="1"/>
      <w:marLeft w:val="0"/>
      <w:marRight w:val="0"/>
      <w:marTop w:val="0"/>
      <w:marBottom w:val="0"/>
      <w:divBdr>
        <w:top w:val="none" w:sz="0" w:space="0" w:color="auto"/>
        <w:left w:val="none" w:sz="0" w:space="0" w:color="auto"/>
        <w:bottom w:val="none" w:sz="0" w:space="0" w:color="auto"/>
        <w:right w:val="none" w:sz="0" w:space="0" w:color="auto"/>
      </w:divBdr>
    </w:div>
    <w:div w:id="1353536173">
      <w:bodyDiv w:val="1"/>
      <w:marLeft w:val="0"/>
      <w:marRight w:val="0"/>
      <w:marTop w:val="0"/>
      <w:marBottom w:val="0"/>
      <w:divBdr>
        <w:top w:val="none" w:sz="0" w:space="0" w:color="auto"/>
        <w:left w:val="none" w:sz="0" w:space="0" w:color="auto"/>
        <w:bottom w:val="none" w:sz="0" w:space="0" w:color="auto"/>
        <w:right w:val="none" w:sz="0" w:space="0" w:color="auto"/>
      </w:divBdr>
    </w:div>
    <w:div w:id="1354915179">
      <w:bodyDiv w:val="1"/>
      <w:marLeft w:val="0"/>
      <w:marRight w:val="0"/>
      <w:marTop w:val="0"/>
      <w:marBottom w:val="0"/>
      <w:divBdr>
        <w:top w:val="none" w:sz="0" w:space="0" w:color="auto"/>
        <w:left w:val="none" w:sz="0" w:space="0" w:color="auto"/>
        <w:bottom w:val="none" w:sz="0" w:space="0" w:color="auto"/>
        <w:right w:val="none" w:sz="0" w:space="0" w:color="auto"/>
      </w:divBdr>
    </w:div>
    <w:div w:id="1354916264">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6270328">
      <w:bodyDiv w:val="1"/>
      <w:marLeft w:val="0"/>
      <w:marRight w:val="0"/>
      <w:marTop w:val="0"/>
      <w:marBottom w:val="0"/>
      <w:divBdr>
        <w:top w:val="none" w:sz="0" w:space="0" w:color="auto"/>
        <w:left w:val="none" w:sz="0" w:space="0" w:color="auto"/>
        <w:bottom w:val="none" w:sz="0" w:space="0" w:color="auto"/>
        <w:right w:val="none" w:sz="0" w:space="0" w:color="auto"/>
      </w:divBdr>
    </w:div>
    <w:div w:id="1358003725">
      <w:bodyDiv w:val="1"/>
      <w:marLeft w:val="0"/>
      <w:marRight w:val="0"/>
      <w:marTop w:val="0"/>
      <w:marBottom w:val="0"/>
      <w:divBdr>
        <w:top w:val="none" w:sz="0" w:space="0" w:color="auto"/>
        <w:left w:val="none" w:sz="0" w:space="0" w:color="auto"/>
        <w:bottom w:val="none" w:sz="0" w:space="0" w:color="auto"/>
        <w:right w:val="none" w:sz="0" w:space="0" w:color="auto"/>
      </w:divBdr>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
    <w:div w:id="1359430057">
      <w:bodyDiv w:val="1"/>
      <w:marLeft w:val="0"/>
      <w:marRight w:val="0"/>
      <w:marTop w:val="0"/>
      <w:marBottom w:val="0"/>
      <w:divBdr>
        <w:top w:val="none" w:sz="0" w:space="0" w:color="auto"/>
        <w:left w:val="none" w:sz="0" w:space="0" w:color="auto"/>
        <w:bottom w:val="none" w:sz="0" w:space="0" w:color="auto"/>
        <w:right w:val="none" w:sz="0" w:space="0" w:color="auto"/>
      </w:divBdr>
    </w:div>
    <w:div w:id="1361514434">
      <w:bodyDiv w:val="1"/>
      <w:marLeft w:val="0"/>
      <w:marRight w:val="0"/>
      <w:marTop w:val="0"/>
      <w:marBottom w:val="0"/>
      <w:divBdr>
        <w:top w:val="none" w:sz="0" w:space="0" w:color="auto"/>
        <w:left w:val="none" w:sz="0" w:space="0" w:color="auto"/>
        <w:bottom w:val="none" w:sz="0" w:space="0" w:color="auto"/>
        <w:right w:val="none" w:sz="0" w:space="0" w:color="auto"/>
      </w:divBdr>
    </w:div>
    <w:div w:id="1362364121">
      <w:bodyDiv w:val="1"/>
      <w:marLeft w:val="0"/>
      <w:marRight w:val="0"/>
      <w:marTop w:val="0"/>
      <w:marBottom w:val="0"/>
      <w:divBdr>
        <w:top w:val="none" w:sz="0" w:space="0" w:color="auto"/>
        <w:left w:val="none" w:sz="0" w:space="0" w:color="auto"/>
        <w:bottom w:val="none" w:sz="0" w:space="0" w:color="auto"/>
        <w:right w:val="none" w:sz="0" w:space="0" w:color="auto"/>
      </w:divBdr>
    </w:div>
    <w:div w:id="1367751972">
      <w:bodyDiv w:val="1"/>
      <w:marLeft w:val="0"/>
      <w:marRight w:val="0"/>
      <w:marTop w:val="0"/>
      <w:marBottom w:val="0"/>
      <w:divBdr>
        <w:top w:val="none" w:sz="0" w:space="0" w:color="auto"/>
        <w:left w:val="none" w:sz="0" w:space="0" w:color="auto"/>
        <w:bottom w:val="none" w:sz="0" w:space="0" w:color="auto"/>
        <w:right w:val="none" w:sz="0" w:space="0" w:color="auto"/>
      </w:divBdr>
    </w:div>
    <w:div w:id="1368144112">
      <w:bodyDiv w:val="1"/>
      <w:marLeft w:val="0"/>
      <w:marRight w:val="0"/>
      <w:marTop w:val="0"/>
      <w:marBottom w:val="0"/>
      <w:divBdr>
        <w:top w:val="none" w:sz="0" w:space="0" w:color="auto"/>
        <w:left w:val="none" w:sz="0" w:space="0" w:color="auto"/>
        <w:bottom w:val="none" w:sz="0" w:space="0" w:color="auto"/>
        <w:right w:val="none" w:sz="0" w:space="0" w:color="auto"/>
      </w:divBdr>
    </w:div>
    <w:div w:id="1368213540">
      <w:bodyDiv w:val="1"/>
      <w:marLeft w:val="0"/>
      <w:marRight w:val="0"/>
      <w:marTop w:val="0"/>
      <w:marBottom w:val="0"/>
      <w:divBdr>
        <w:top w:val="none" w:sz="0" w:space="0" w:color="auto"/>
        <w:left w:val="none" w:sz="0" w:space="0" w:color="auto"/>
        <w:bottom w:val="none" w:sz="0" w:space="0" w:color="auto"/>
        <w:right w:val="none" w:sz="0" w:space="0" w:color="auto"/>
      </w:divBdr>
    </w:div>
    <w:div w:id="1372340279">
      <w:bodyDiv w:val="1"/>
      <w:marLeft w:val="0"/>
      <w:marRight w:val="0"/>
      <w:marTop w:val="0"/>
      <w:marBottom w:val="0"/>
      <w:divBdr>
        <w:top w:val="none" w:sz="0" w:space="0" w:color="auto"/>
        <w:left w:val="none" w:sz="0" w:space="0" w:color="auto"/>
        <w:bottom w:val="none" w:sz="0" w:space="0" w:color="auto"/>
        <w:right w:val="none" w:sz="0" w:space="0" w:color="auto"/>
      </w:divBdr>
    </w:div>
    <w:div w:id="1374622853">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383750765">
      <w:bodyDiv w:val="1"/>
      <w:marLeft w:val="0"/>
      <w:marRight w:val="0"/>
      <w:marTop w:val="0"/>
      <w:marBottom w:val="0"/>
      <w:divBdr>
        <w:top w:val="none" w:sz="0" w:space="0" w:color="auto"/>
        <w:left w:val="none" w:sz="0" w:space="0" w:color="auto"/>
        <w:bottom w:val="none" w:sz="0" w:space="0" w:color="auto"/>
        <w:right w:val="none" w:sz="0" w:space="0" w:color="auto"/>
      </w:divBdr>
    </w:div>
    <w:div w:id="13898428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2538251">
      <w:bodyDiv w:val="1"/>
      <w:marLeft w:val="0"/>
      <w:marRight w:val="0"/>
      <w:marTop w:val="0"/>
      <w:marBottom w:val="0"/>
      <w:divBdr>
        <w:top w:val="none" w:sz="0" w:space="0" w:color="auto"/>
        <w:left w:val="none" w:sz="0" w:space="0" w:color="auto"/>
        <w:bottom w:val="none" w:sz="0" w:space="0" w:color="auto"/>
        <w:right w:val="none" w:sz="0" w:space="0" w:color="auto"/>
      </w:divBdr>
    </w:div>
    <w:div w:id="1396662463">
      <w:bodyDiv w:val="1"/>
      <w:marLeft w:val="0"/>
      <w:marRight w:val="0"/>
      <w:marTop w:val="0"/>
      <w:marBottom w:val="0"/>
      <w:divBdr>
        <w:top w:val="none" w:sz="0" w:space="0" w:color="auto"/>
        <w:left w:val="none" w:sz="0" w:space="0" w:color="auto"/>
        <w:bottom w:val="none" w:sz="0" w:space="0" w:color="auto"/>
        <w:right w:val="none" w:sz="0" w:space="0" w:color="auto"/>
      </w:divBdr>
    </w:div>
    <w:div w:id="1404794659">
      <w:bodyDiv w:val="1"/>
      <w:marLeft w:val="0"/>
      <w:marRight w:val="0"/>
      <w:marTop w:val="0"/>
      <w:marBottom w:val="0"/>
      <w:divBdr>
        <w:top w:val="none" w:sz="0" w:space="0" w:color="auto"/>
        <w:left w:val="none" w:sz="0" w:space="0" w:color="auto"/>
        <w:bottom w:val="none" w:sz="0" w:space="0" w:color="auto"/>
        <w:right w:val="none" w:sz="0" w:space="0" w:color="auto"/>
      </w:divBdr>
    </w:div>
    <w:div w:id="1405108371">
      <w:bodyDiv w:val="1"/>
      <w:marLeft w:val="0"/>
      <w:marRight w:val="0"/>
      <w:marTop w:val="0"/>
      <w:marBottom w:val="0"/>
      <w:divBdr>
        <w:top w:val="none" w:sz="0" w:space="0" w:color="auto"/>
        <w:left w:val="none" w:sz="0" w:space="0" w:color="auto"/>
        <w:bottom w:val="none" w:sz="0" w:space="0" w:color="auto"/>
        <w:right w:val="none" w:sz="0" w:space="0" w:color="auto"/>
      </w:divBdr>
    </w:div>
    <w:div w:id="1408961825">
      <w:bodyDiv w:val="1"/>
      <w:marLeft w:val="0"/>
      <w:marRight w:val="0"/>
      <w:marTop w:val="0"/>
      <w:marBottom w:val="0"/>
      <w:divBdr>
        <w:top w:val="none" w:sz="0" w:space="0" w:color="auto"/>
        <w:left w:val="none" w:sz="0" w:space="0" w:color="auto"/>
        <w:bottom w:val="none" w:sz="0" w:space="0" w:color="auto"/>
        <w:right w:val="none" w:sz="0" w:space="0" w:color="auto"/>
      </w:divBdr>
    </w:div>
    <w:div w:id="1409645023">
      <w:bodyDiv w:val="1"/>
      <w:marLeft w:val="0"/>
      <w:marRight w:val="0"/>
      <w:marTop w:val="0"/>
      <w:marBottom w:val="0"/>
      <w:divBdr>
        <w:top w:val="none" w:sz="0" w:space="0" w:color="auto"/>
        <w:left w:val="none" w:sz="0" w:space="0" w:color="auto"/>
        <w:bottom w:val="none" w:sz="0" w:space="0" w:color="auto"/>
        <w:right w:val="none" w:sz="0" w:space="0" w:color="auto"/>
      </w:divBdr>
    </w:div>
    <w:div w:id="1410883654">
      <w:bodyDiv w:val="1"/>
      <w:marLeft w:val="0"/>
      <w:marRight w:val="0"/>
      <w:marTop w:val="0"/>
      <w:marBottom w:val="0"/>
      <w:divBdr>
        <w:top w:val="none" w:sz="0" w:space="0" w:color="auto"/>
        <w:left w:val="none" w:sz="0" w:space="0" w:color="auto"/>
        <w:bottom w:val="none" w:sz="0" w:space="0" w:color="auto"/>
        <w:right w:val="none" w:sz="0" w:space="0" w:color="auto"/>
      </w:divBdr>
    </w:div>
    <w:div w:id="1416901253">
      <w:bodyDiv w:val="1"/>
      <w:marLeft w:val="0"/>
      <w:marRight w:val="0"/>
      <w:marTop w:val="0"/>
      <w:marBottom w:val="0"/>
      <w:divBdr>
        <w:top w:val="none" w:sz="0" w:space="0" w:color="auto"/>
        <w:left w:val="none" w:sz="0" w:space="0" w:color="auto"/>
        <w:bottom w:val="none" w:sz="0" w:space="0" w:color="auto"/>
        <w:right w:val="none" w:sz="0" w:space="0" w:color="auto"/>
      </w:divBdr>
    </w:div>
    <w:div w:id="1417434428">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604294">
      <w:bodyDiv w:val="1"/>
      <w:marLeft w:val="0"/>
      <w:marRight w:val="0"/>
      <w:marTop w:val="0"/>
      <w:marBottom w:val="0"/>
      <w:divBdr>
        <w:top w:val="none" w:sz="0" w:space="0" w:color="auto"/>
        <w:left w:val="none" w:sz="0" w:space="0" w:color="auto"/>
        <w:bottom w:val="none" w:sz="0" w:space="0" w:color="auto"/>
        <w:right w:val="none" w:sz="0" w:space="0" w:color="auto"/>
      </w:divBdr>
    </w:div>
    <w:div w:id="1424299487">
      <w:bodyDiv w:val="1"/>
      <w:marLeft w:val="0"/>
      <w:marRight w:val="0"/>
      <w:marTop w:val="0"/>
      <w:marBottom w:val="0"/>
      <w:divBdr>
        <w:top w:val="none" w:sz="0" w:space="0" w:color="auto"/>
        <w:left w:val="none" w:sz="0" w:space="0" w:color="auto"/>
        <w:bottom w:val="none" w:sz="0" w:space="0" w:color="auto"/>
        <w:right w:val="none" w:sz="0" w:space="0" w:color="auto"/>
      </w:divBdr>
    </w:div>
    <w:div w:id="1424911470">
      <w:bodyDiv w:val="1"/>
      <w:marLeft w:val="0"/>
      <w:marRight w:val="0"/>
      <w:marTop w:val="0"/>
      <w:marBottom w:val="0"/>
      <w:divBdr>
        <w:top w:val="none" w:sz="0" w:space="0" w:color="auto"/>
        <w:left w:val="none" w:sz="0" w:space="0" w:color="auto"/>
        <w:bottom w:val="none" w:sz="0" w:space="0" w:color="auto"/>
        <w:right w:val="none" w:sz="0" w:space="0" w:color="auto"/>
      </w:divBdr>
    </w:div>
    <w:div w:id="1428501365">
      <w:bodyDiv w:val="1"/>
      <w:marLeft w:val="0"/>
      <w:marRight w:val="0"/>
      <w:marTop w:val="0"/>
      <w:marBottom w:val="0"/>
      <w:divBdr>
        <w:top w:val="none" w:sz="0" w:space="0" w:color="auto"/>
        <w:left w:val="none" w:sz="0" w:space="0" w:color="auto"/>
        <w:bottom w:val="none" w:sz="0" w:space="0" w:color="auto"/>
        <w:right w:val="none" w:sz="0" w:space="0" w:color="auto"/>
      </w:divBdr>
    </w:div>
    <w:div w:id="1432386532">
      <w:bodyDiv w:val="1"/>
      <w:marLeft w:val="0"/>
      <w:marRight w:val="0"/>
      <w:marTop w:val="0"/>
      <w:marBottom w:val="0"/>
      <w:divBdr>
        <w:top w:val="none" w:sz="0" w:space="0" w:color="auto"/>
        <w:left w:val="none" w:sz="0" w:space="0" w:color="auto"/>
        <w:bottom w:val="none" w:sz="0" w:space="0" w:color="auto"/>
        <w:right w:val="none" w:sz="0" w:space="0" w:color="auto"/>
      </w:divBdr>
    </w:div>
    <w:div w:id="1432815663">
      <w:bodyDiv w:val="1"/>
      <w:marLeft w:val="0"/>
      <w:marRight w:val="0"/>
      <w:marTop w:val="0"/>
      <w:marBottom w:val="0"/>
      <w:divBdr>
        <w:top w:val="none" w:sz="0" w:space="0" w:color="auto"/>
        <w:left w:val="none" w:sz="0" w:space="0" w:color="auto"/>
        <w:bottom w:val="none" w:sz="0" w:space="0" w:color="auto"/>
        <w:right w:val="none" w:sz="0" w:space="0" w:color="auto"/>
      </w:divBdr>
    </w:div>
    <w:div w:id="1432897784">
      <w:bodyDiv w:val="1"/>
      <w:marLeft w:val="0"/>
      <w:marRight w:val="0"/>
      <w:marTop w:val="0"/>
      <w:marBottom w:val="0"/>
      <w:divBdr>
        <w:top w:val="none" w:sz="0" w:space="0" w:color="auto"/>
        <w:left w:val="none" w:sz="0" w:space="0" w:color="auto"/>
        <w:bottom w:val="none" w:sz="0" w:space="0" w:color="auto"/>
        <w:right w:val="none" w:sz="0" w:space="0" w:color="auto"/>
      </w:divBdr>
    </w:div>
    <w:div w:id="1436438661">
      <w:bodyDiv w:val="1"/>
      <w:marLeft w:val="0"/>
      <w:marRight w:val="0"/>
      <w:marTop w:val="0"/>
      <w:marBottom w:val="0"/>
      <w:divBdr>
        <w:top w:val="none" w:sz="0" w:space="0" w:color="auto"/>
        <w:left w:val="none" w:sz="0" w:space="0" w:color="auto"/>
        <w:bottom w:val="none" w:sz="0" w:space="0" w:color="auto"/>
        <w:right w:val="none" w:sz="0" w:space="0" w:color="auto"/>
      </w:divBdr>
    </w:div>
    <w:div w:id="1441800584">
      <w:bodyDiv w:val="1"/>
      <w:marLeft w:val="0"/>
      <w:marRight w:val="0"/>
      <w:marTop w:val="0"/>
      <w:marBottom w:val="0"/>
      <w:divBdr>
        <w:top w:val="none" w:sz="0" w:space="0" w:color="auto"/>
        <w:left w:val="none" w:sz="0" w:space="0" w:color="auto"/>
        <w:bottom w:val="none" w:sz="0" w:space="0" w:color="auto"/>
        <w:right w:val="none" w:sz="0" w:space="0" w:color="auto"/>
      </w:divBdr>
    </w:div>
    <w:div w:id="1442993390">
      <w:bodyDiv w:val="1"/>
      <w:marLeft w:val="0"/>
      <w:marRight w:val="0"/>
      <w:marTop w:val="0"/>
      <w:marBottom w:val="0"/>
      <w:divBdr>
        <w:top w:val="none" w:sz="0" w:space="0" w:color="auto"/>
        <w:left w:val="none" w:sz="0" w:space="0" w:color="auto"/>
        <w:bottom w:val="none" w:sz="0" w:space="0" w:color="auto"/>
        <w:right w:val="none" w:sz="0" w:space="0" w:color="auto"/>
      </w:divBdr>
    </w:div>
    <w:div w:id="1445808998">
      <w:bodyDiv w:val="1"/>
      <w:marLeft w:val="0"/>
      <w:marRight w:val="0"/>
      <w:marTop w:val="0"/>
      <w:marBottom w:val="0"/>
      <w:divBdr>
        <w:top w:val="none" w:sz="0" w:space="0" w:color="auto"/>
        <w:left w:val="none" w:sz="0" w:space="0" w:color="auto"/>
        <w:bottom w:val="none" w:sz="0" w:space="0" w:color="auto"/>
        <w:right w:val="none" w:sz="0" w:space="0" w:color="auto"/>
      </w:divBdr>
    </w:div>
    <w:div w:id="1453472735">
      <w:bodyDiv w:val="1"/>
      <w:marLeft w:val="0"/>
      <w:marRight w:val="0"/>
      <w:marTop w:val="0"/>
      <w:marBottom w:val="0"/>
      <w:divBdr>
        <w:top w:val="none" w:sz="0" w:space="0" w:color="auto"/>
        <w:left w:val="none" w:sz="0" w:space="0" w:color="auto"/>
        <w:bottom w:val="none" w:sz="0" w:space="0" w:color="auto"/>
        <w:right w:val="none" w:sz="0" w:space="0" w:color="auto"/>
      </w:divBdr>
    </w:div>
    <w:div w:id="1453473286">
      <w:bodyDiv w:val="1"/>
      <w:marLeft w:val="0"/>
      <w:marRight w:val="0"/>
      <w:marTop w:val="0"/>
      <w:marBottom w:val="0"/>
      <w:divBdr>
        <w:top w:val="none" w:sz="0" w:space="0" w:color="auto"/>
        <w:left w:val="none" w:sz="0" w:space="0" w:color="auto"/>
        <w:bottom w:val="none" w:sz="0" w:space="0" w:color="auto"/>
        <w:right w:val="none" w:sz="0" w:space="0" w:color="auto"/>
      </w:divBdr>
    </w:div>
    <w:div w:id="1456023312">
      <w:bodyDiv w:val="1"/>
      <w:marLeft w:val="0"/>
      <w:marRight w:val="0"/>
      <w:marTop w:val="0"/>
      <w:marBottom w:val="0"/>
      <w:divBdr>
        <w:top w:val="none" w:sz="0" w:space="0" w:color="auto"/>
        <w:left w:val="none" w:sz="0" w:space="0" w:color="auto"/>
        <w:bottom w:val="none" w:sz="0" w:space="0" w:color="auto"/>
        <w:right w:val="none" w:sz="0" w:space="0" w:color="auto"/>
      </w:divBdr>
    </w:div>
    <w:div w:id="1457215536">
      <w:bodyDiv w:val="1"/>
      <w:marLeft w:val="0"/>
      <w:marRight w:val="0"/>
      <w:marTop w:val="0"/>
      <w:marBottom w:val="0"/>
      <w:divBdr>
        <w:top w:val="none" w:sz="0" w:space="0" w:color="auto"/>
        <w:left w:val="none" w:sz="0" w:space="0" w:color="auto"/>
        <w:bottom w:val="none" w:sz="0" w:space="0" w:color="auto"/>
        <w:right w:val="none" w:sz="0" w:space="0" w:color="auto"/>
      </w:divBdr>
    </w:div>
    <w:div w:id="1458178469">
      <w:bodyDiv w:val="1"/>
      <w:marLeft w:val="0"/>
      <w:marRight w:val="0"/>
      <w:marTop w:val="0"/>
      <w:marBottom w:val="0"/>
      <w:divBdr>
        <w:top w:val="none" w:sz="0" w:space="0" w:color="auto"/>
        <w:left w:val="none" w:sz="0" w:space="0" w:color="auto"/>
        <w:bottom w:val="none" w:sz="0" w:space="0" w:color="auto"/>
        <w:right w:val="none" w:sz="0" w:space="0" w:color="auto"/>
      </w:divBdr>
    </w:div>
    <w:div w:id="1460344729">
      <w:bodyDiv w:val="1"/>
      <w:marLeft w:val="0"/>
      <w:marRight w:val="0"/>
      <w:marTop w:val="0"/>
      <w:marBottom w:val="0"/>
      <w:divBdr>
        <w:top w:val="none" w:sz="0" w:space="0" w:color="auto"/>
        <w:left w:val="none" w:sz="0" w:space="0" w:color="auto"/>
        <w:bottom w:val="none" w:sz="0" w:space="0" w:color="auto"/>
        <w:right w:val="none" w:sz="0" w:space="0" w:color="auto"/>
      </w:divBdr>
    </w:div>
    <w:div w:id="1462380099">
      <w:bodyDiv w:val="1"/>
      <w:marLeft w:val="0"/>
      <w:marRight w:val="0"/>
      <w:marTop w:val="0"/>
      <w:marBottom w:val="0"/>
      <w:divBdr>
        <w:top w:val="none" w:sz="0" w:space="0" w:color="auto"/>
        <w:left w:val="none" w:sz="0" w:space="0" w:color="auto"/>
        <w:bottom w:val="none" w:sz="0" w:space="0" w:color="auto"/>
        <w:right w:val="none" w:sz="0" w:space="0" w:color="auto"/>
      </w:divBdr>
    </w:div>
    <w:div w:id="1467817735">
      <w:bodyDiv w:val="1"/>
      <w:marLeft w:val="0"/>
      <w:marRight w:val="0"/>
      <w:marTop w:val="0"/>
      <w:marBottom w:val="0"/>
      <w:divBdr>
        <w:top w:val="none" w:sz="0" w:space="0" w:color="auto"/>
        <w:left w:val="none" w:sz="0" w:space="0" w:color="auto"/>
        <w:bottom w:val="none" w:sz="0" w:space="0" w:color="auto"/>
        <w:right w:val="none" w:sz="0" w:space="0" w:color="auto"/>
      </w:divBdr>
    </w:div>
    <w:div w:id="1469399237">
      <w:bodyDiv w:val="1"/>
      <w:marLeft w:val="0"/>
      <w:marRight w:val="0"/>
      <w:marTop w:val="0"/>
      <w:marBottom w:val="0"/>
      <w:divBdr>
        <w:top w:val="none" w:sz="0" w:space="0" w:color="auto"/>
        <w:left w:val="none" w:sz="0" w:space="0" w:color="auto"/>
        <w:bottom w:val="none" w:sz="0" w:space="0" w:color="auto"/>
        <w:right w:val="none" w:sz="0" w:space="0" w:color="auto"/>
      </w:divBdr>
    </w:div>
    <w:div w:id="1471628325">
      <w:bodyDiv w:val="1"/>
      <w:marLeft w:val="0"/>
      <w:marRight w:val="0"/>
      <w:marTop w:val="0"/>
      <w:marBottom w:val="0"/>
      <w:divBdr>
        <w:top w:val="none" w:sz="0" w:space="0" w:color="auto"/>
        <w:left w:val="none" w:sz="0" w:space="0" w:color="auto"/>
        <w:bottom w:val="none" w:sz="0" w:space="0" w:color="auto"/>
        <w:right w:val="none" w:sz="0" w:space="0" w:color="auto"/>
      </w:divBdr>
    </w:div>
    <w:div w:id="1480030993">
      <w:bodyDiv w:val="1"/>
      <w:marLeft w:val="0"/>
      <w:marRight w:val="0"/>
      <w:marTop w:val="0"/>
      <w:marBottom w:val="0"/>
      <w:divBdr>
        <w:top w:val="none" w:sz="0" w:space="0" w:color="auto"/>
        <w:left w:val="none" w:sz="0" w:space="0" w:color="auto"/>
        <w:bottom w:val="none" w:sz="0" w:space="0" w:color="auto"/>
        <w:right w:val="none" w:sz="0" w:space="0" w:color="auto"/>
      </w:divBdr>
    </w:div>
    <w:div w:id="1483694093">
      <w:bodyDiv w:val="1"/>
      <w:marLeft w:val="0"/>
      <w:marRight w:val="0"/>
      <w:marTop w:val="0"/>
      <w:marBottom w:val="0"/>
      <w:divBdr>
        <w:top w:val="none" w:sz="0" w:space="0" w:color="auto"/>
        <w:left w:val="none" w:sz="0" w:space="0" w:color="auto"/>
        <w:bottom w:val="none" w:sz="0" w:space="0" w:color="auto"/>
        <w:right w:val="none" w:sz="0" w:space="0" w:color="auto"/>
      </w:divBdr>
    </w:div>
    <w:div w:id="1484933008">
      <w:bodyDiv w:val="1"/>
      <w:marLeft w:val="0"/>
      <w:marRight w:val="0"/>
      <w:marTop w:val="0"/>
      <w:marBottom w:val="0"/>
      <w:divBdr>
        <w:top w:val="none" w:sz="0" w:space="0" w:color="auto"/>
        <w:left w:val="none" w:sz="0" w:space="0" w:color="auto"/>
        <w:bottom w:val="none" w:sz="0" w:space="0" w:color="auto"/>
        <w:right w:val="none" w:sz="0" w:space="0" w:color="auto"/>
      </w:divBdr>
    </w:div>
    <w:div w:id="1490947608">
      <w:bodyDiv w:val="1"/>
      <w:marLeft w:val="0"/>
      <w:marRight w:val="0"/>
      <w:marTop w:val="0"/>
      <w:marBottom w:val="0"/>
      <w:divBdr>
        <w:top w:val="none" w:sz="0" w:space="0" w:color="auto"/>
        <w:left w:val="none" w:sz="0" w:space="0" w:color="auto"/>
        <w:bottom w:val="none" w:sz="0" w:space="0" w:color="auto"/>
        <w:right w:val="none" w:sz="0" w:space="0" w:color="auto"/>
      </w:divBdr>
    </w:div>
    <w:div w:id="1491942288">
      <w:bodyDiv w:val="1"/>
      <w:marLeft w:val="0"/>
      <w:marRight w:val="0"/>
      <w:marTop w:val="0"/>
      <w:marBottom w:val="0"/>
      <w:divBdr>
        <w:top w:val="none" w:sz="0" w:space="0" w:color="auto"/>
        <w:left w:val="none" w:sz="0" w:space="0" w:color="auto"/>
        <w:bottom w:val="none" w:sz="0" w:space="0" w:color="auto"/>
        <w:right w:val="none" w:sz="0" w:space="0" w:color="auto"/>
      </w:divBdr>
    </w:div>
    <w:div w:id="1492214939">
      <w:bodyDiv w:val="1"/>
      <w:marLeft w:val="0"/>
      <w:marRight w:val="0"/>
      <w:marTop w:val="0"/>
      <w:marBottom w:val="0"/>
      <w:divBdr>
        <w:top w:val="none" w:sz="0" w:space="0" w:color="auto"/>
        <w:left w:val="none" w:sz="0" w:space="0" w:color="auto"/>
        <w:bottom w:val="none" w:sz="0" w:space="0" w:color="auto"/>
        <w:right w:val="none" w:sz="0" w:space="0" w:color="auto"/>
      </w:divBdr>
    </w:div>
    <w:div w:id="1494181850">
      <w:bodyDiv w:val="1"/>
      <w:marLeft w:val="0"/>
      <w:marRight w:val="0"/>
      <w:marTop w:val="0"/>
      <w:marBottom w:val="0"/>
      <w:divBdr>
        <w:top w:val="none" w:sz="0" w:space="0" w:color="auto"/>
        <w:left w:val="none" w:sz="0" w:space="0" w:color="auto"/>
        <w:bottom w:val="none" w:sz="0" w:space="0" w:color="auto"/>
        <w:right w:val="none" w:sz="0" w:space="0" w:color="auto"/>
      </w:divBdr>
    </w:div>
    <w:div w:id="1504473904">
      <w:bodyDiv w:val="1"/>
      <w:marLeft w:val="0"/>
      <w:marRight w:val="0"/>
      <w:marTop w:val="0"/>
      <w:marBottom w:val="0"/>
      <w:divBdr>
        <w:top w:val="none" w:sz="0" w:space="0" w:color="auto"/>
        <w:left w:val="none" w:sz="0" w:space="0" w:color="auto"/>
        <w:bottom w:val="none" w:sz="0" w:space="0" w:color="auto"/>
        <w:right w:val="none" w:sz="0" w:space="0" w:color="auto"/>
      </w:divBdr>
    </w:div>
    <w:div w:id="1507401995">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9521548">
      <w:bodyDiv w:val="1"/>
      <w:marLeft w:val="0"/>
      <w:marRight w:val="0"/>
      <w:marTop w:val="0"/>
      <w:marBottom w:val="0"/>
      <w:divBdr>
        <w:top w:val="none" w:sz="0" w:space="0" w:color="auto"/>
        <w:left w:val="none" w:sz="0" w:space="0" w:color="auto"/>
        <w:bottom w:val="none" w:sz="0" w:space="0" w:color="auto"/>
        <w:right w:val="none" w:sz="0" w:space="0" w:color="auto"/>
      </w:divBdr>
    </w:div>
    <w:div w:id="1511023545">
      <w:bodyDiv w:val="1"/>
      <w:marLeft w:val="0"/>
      <w:marRight w:val="0"/>
      <w:marTop w:val="0"/>
      <w:marBottom w:val="0"/>
      <w:divBdr>
        <w:top w:val="none" w:sz="0" w:space="0" w:color="auto"/>
        <w:left w:val="none" w:sz="0" w:space="0" w:color="auto"/>
        <w:bottom w:val="none" w:sz="0" w:space="0" w:color="auto"/>
        <w:right w:val="none" w:sz="0" w:space="0" w:color="auto"/>
      </w:divBdr>
    </w:div>
    <w:div w:id="1511721298">
      <w:bodyDiv w:val="1"/>
      <w:marLeft w:val="0"/>
      <w:marRight w:val="0"/>
      <w:marTop w:val="0"/>
      <w:marBottom w:val="0"/>
      <w:divBdr>
        <w:top w:val="none" w:sz="0" w:space="0" w:color="auto"/>
        <w:left w:val="none" w:sz="0" w:space="0" w:color="auto"/>
        <w:bottom w:val="none" w:sz="0" w:space="0" w:color="auto"/>
        <w:right w:val="none" w:sz="0" w:space="0" w:color="auto"/>
      </w:divBdr>
    </w:div>
    <w:div w:id="1519003928">
      <w:bodyDiv w:val="1"/>
      <w:marLeft w:val="0"/>
      <w:marRight w:val="0"/>
      <w:marTop w:val="0"/>
      <w:marBottom w:val="0"/>
      <w:divBdr>
        <w:top w:val="none" w:sz="0" w:space="0" w:color="auto"/>
        <w:left w:val="none" w:sz="0" w:space="0" w:color="auto"/>
        <w:bottom w:val="none" w:sz="0" w:space="0" w:color="auto"/>
        <w:right w:val="none" w:sz="0" w:space="0" w:color="auto"/>
      </w:divBdr>
    </w:div>
    <w:div w:id="1519545382">
      <w:bodyDiv w:val="1"/>
      <w:marLeft w:val="0"/>
      <w:marRight w:val="0"/>
      <w:marTop w:val="0"/>
      <w:marBottom w:val="0"/>
      <w:divBdr>
        <w:top w:val="none" w:sz="0" w:space="0" w:color="auto"/>
        <w:left w:val="none" w:sz="0" w:space="0" w:color="auto"/>
        <w:bottom w:val="none" w:sz="0" w:space="0" w:color="auto"/>
        <w:right w:val="none" w:sz="0" w:space="0" w:color="auto"/>
      </w:divBdr>
    </w:div>
    <w:div w:id="1519734824">
      <w:bodyDiv w:val="1"/>
      <w:marLeft w:val="0"/>
      <w:marRight w:val="0"/>
      <w:marTop w:val="0"/>
      <w:marBottom w:val="0"/>
      <w:divBdr>
        <w:top w:val="none" w:sz="0" w:space="0" w:color="auto"/>
        <w:left w:val="none" w:sz="0" w:space="0" w:color="auto"/>
        <w:bottom w:val="none" w:sz="0" w:space="0" w:color="auto"/>
        <w:right w:val="none" w:sz="0" w:space="0" w:color="auto"/>
      </w:divBdr>
    </w:div>
    <w:div w:id="1519737894">
      <w:bodyDiv w:val="1"/>
      <w:marLeft w:val="0"/>
      <w:marRight w:val="0"/>
      <w:marTop w:val="0"/>
      <w:marBottom w:val="0"/>
      <w:divBdr>
        <w:top w:val="none" w:sz="0" w:space="0" w:color="auto"/>
        <w:left w:val="none" w:sz="0" w:space="0" w:color="auto"/>
        <w:bottom w:val="none" w:sz="0" w:space="0" w:color="auto"/>
        <w:right w:val="none" w:sz="0" w:space="0" w:color="auto"/>
      </w:divBdr>
    </w:div>
    <w:div w:id="1522477858">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524899214">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30607841">
      <w:bodyDiv w:val="1"/>
      <w:marLeft w:val="0"/>
      <w:marRight w:val="0"/>
      <w:marTop w:val="0"/>
      <w:marBottom w:val="0"/>
      <w:divBdr>
        <w:top w:val="none" w:sz="0" w:space="0" w:color="auto"/>
        <w:left w:val="none" w:sz="0" w:space="0" w:color="auto"/>
        <w:bottom w:val="none" w:sz="0" w:space="0" w:color="auto"/>
        <w:right w:val="none" w:sz="0" w:space="0" w:color="auto"/>
      </w:divBdr>
    </w:div>
    <w:div w:id="1537424394">
      <w:bodyDiv w:val="1"/>
      <w:marLeft w:val="0"/>
      <w:marRight w:val="0"/>
      <w:marTop w:val="0"/>
      <w:marBottom w:val="0"/>
      <w:divBdr>
        <w:top w:val="none" w:sz="0" w:space="0" w:color="auto"/>
        <w:left w:val="none" w:sz="0" w:space="0" w:color="auto"/>
        <w:bottom w:val="none" w:sz="0" w:space="0" w:color="auto"/>
        <w:right w:val="none" w:sz="0" w:space="0" w:color="auto"/>
      </w:divBdr>
    </w:div>
    <w:div w:id="1539706435">
      <w:bodyDiv w:val="1"/>
      <w:marLeft w:val="0"/>
      <w:marRight w:val="0"/>
      <w:marTop w:val="0"/>
      <w:marBottom w:val="0"/>
      <w:divBdr>
        <w:top w:val="none" w:sz="0" w:space="0" w:color="auto"/>
        <w:left w:val="none" w:sz="0" w:space="0" w:color="auto"/>
        <w:bottom w:val="none" w:sz="0" w:space="0" w:color="auto"/>
        <w:right w:val="none" w:sz="0" w:space="0" w:color="auto"/>
      </w:divBdr>
    </w:div>
    <w:div w:id="1548952994">
      <w:bodyDiv w:val="1"/>
      <w:marLeft w:val="0"/>
      <w:marRight w:val="0"/>
      <w:marTop w:val="0"/>
      <w:marBottom w:val="0"/>
      <w:divBdr>
        <w:top w:val="none" w:sz="0" w:space="0" w:color="auto"/>
        <w:left w:val="none" w:sz="0" w:space="0" w:color="auto"/>
        <w:bottom w:val="none" w:sz="0" w:space="0" w:color="auto"/>
        <w:right w:val="none" w:sz="0" w:space="0" w:color="auto"/>
      </w:divBdr>
    </w:div>
    <w:div w:id="1553881178">
      <w:bodyDiv w:val="1"/>
      <w:marLeft w:val="0"/>
      <w:marRight w:val="0"/>
      <w:marTop w:val="0"/>
      <w:marBottom w:val="0"/>
      <w:divBdr>
        <w:top w:val="none" w:sz="0" w:space="0" w:color="auto"/>
        <w:left w:val="none" w:sz="0" w:space="0" w:color="auto"/>
        <w:bottom w:val="none" w:sz="0" w:space="0" w:color="auto"/>
        <w:right w:val="none" w:sz="0" w:space="0" w:color="auto"/>
      </w:divBdr>
    </w:div>
    <w:div w:id="1557162902">
      <w:bodyDiv w:val="1"/>
      <w:marLeft w:val="0"/>
      <w:marRight w:val="0"/>
      <w:marTop w:val="0"/>
      <w:marBottom w:val="0"/>
      <w:divBdr>
        <w:top w:val="none" w:sz="0" w:space="0" w:color="auto"/>
        <w:left w:val="none" w:sz="0" w:space="0" w:color="auto"/>
        <w:bottom w:val="none" w:sz="0" w:space="0" w:color="auto"/>
        <w:right w:val="none" w:sz="0" w:space="0" w:color="auto"/>
      </w:divBdr>
    </w:div>
    <w:div w:id="1569460926">
      <w:bodyDiv w:val="1"/>
      <w:marLeft w:val="0"/>
      <w:marRight w:val="0"/>
      <w:marTop w:val="0"/>
      <w:marBottom w:val="0"/>
      <w:divBdr>
        <w:top w:val="none" w:sz="0" w:space="0" w:color="auto"/>
        <w:left w:val="none" w:sz="0" w:space="0" w:color="auto"/>
        <w:bottom w:val="none" w:sz="0" w:space="0" w:color="auto"/>
        <w:right w:val="none" w:sz="0" w:space="0" w:color="auto"/>
      </w:divBdr>
    </w:div>
    <w:div w:id="1571118450">
      <w:bodyDiv w:val="1"/>
      <w:marLeft w:val="0"/>
      <w:marRight w:val="0"/>
      <w:marTop w:val="0"/>
      <w:marBottom w:val="0"/>
      <w:divBdr>
        <w:top w:val="none" w:sz="0" w:space="0" w:color="auto"/>
        <w:left w:val="none" w:sz="0" w:space="0" w:color="auto"/>
        <w:bottom w:val="none" w:sz="0" w:space="0" w:color="auto"/>
        <w:right w:val="none" w:sz="0" w:space="0" w:color="auto"/>
      </w:divBdr>
    </w:div>
    <w:div w:id="1577326431">
      <w:bodyDiv w:val="1"/>
      <w:marLeft w:val="0"/>
      <w:marRight w:val="0"/>
      <w:marTop w:val="0"/>
      <w:marBottom w:val="0"/>
      <w:divBdr>
        <w:top w:val="none" w:sz="0" w:space="0" w:color="auto"/>
        <w:left w:val="none" w:sz="0" w:space="0" w:color="auto"/>
        <w:bottom w:val="none" w:sz="0" w:space="0" w:color="auto"/>
        <w:right w:val="none" w:sz="0" w:space="0" w:color="auto"/>
      </w:divBdr>
    </w:div>
    <w:div w:id="1578248899">
      <w:bodyDiv w:val="1"/>
      <w:marLeft w:val="0"/>
      <w:marRight w:val="0"/>
      <w:marTop w:val="0"/>
      <w:marBottom w:val="0"/>
      <w:divBdr>
        <w:top w:val="none" w:sz="0" w:space="0" w:color="auto"/>
        <w:left w:val="none" w:sz="0" w:space="0" w:color="auto"/>
        <w:bottom w:val="none" w:sz="0" w:space="0" w:color="auto"/>
        <w:right w:val="none" w:sz="0" w:space="0" w:color="auto"/>
      </w:divBdr>
    </w:div>
    <w:div w:id="1579553915">
      <w:bodyDiv w:val="1"/>
      <w:marLeft w:val="0"/>
      <w:marRight w:val="0"/>
      <w:marTop w:val="0"/>
      <w:marBottom w:val="0"/>
      <w:divBdr>
        <w:top w:val="none" w:sz="0" w:space="0" w:color="auto"/>
        <w:left w:val="none" w:sz="0" w:space="0" w:color="auto"/>
        <w:bottom w:val="none" w:sz="0" w:space="0" w:color="auto"/>
        <w:right w:val="none" w:sz="0" w:space="0" w:color="auto"/>
      </w:divBdr>
    </w:div>
    <w:div w:id="1585794472">
      <w:bodyDiv w:val="1"/>
      <w:marLeft w:val="0"/>
      <w:marRight w:val="0"/>
      <w:marTop w:val="0"/>
      <w:marBottom w:val="0"/>
      <w:divBdr>
        <w:top w:val="none" w:sz="0" w:space="0" w:color="auto"/>
        <w:left w:val="none" w:sz="0" w:space="0" w:color="auto"/>
        <w:bottom w:val="none" w:sz="0" w:space="0" w:color="auto"/>
        <w:right w:val="none" w:sz="0" w:space="0" w:color="auto"/>
      </w:divBdr>
    </w:div>
    <w:div w:id="1586960755">
      <w:bodyDiv w:val="1"/>
      <w:marLeft w:val="0"/>
      <w:marRight w:val="0"/>
      <w:marTop w:val="0"/>
      <w:marBottom w:val="0"/>
      <w:divBdr>
        <w:top w:val="none" w:sz="0" w:space="0" w:color="auto"/>
        <w:left w:val="none" w:sz="0" w:space="0" w:color="auto"/>
        <w:bottom w:val="none" w:sz="0" w:space="0" w:color="auto"/>
        <w:right w:val="none" w:sz="0" w:space="0" w:color="auto"/>
      </w:divBdr>
    </w:div>
    <w:div w:id="1591309760">
      <w:bodyDiv w:val="1"/>
      <w:marLeft w:val="0"/>
      <w:marRight w:val="0"/>
      <w:marTop w:val="0"/>
      <w:marBottom w:val="0"/>
      <w:divBdr>
        <w:top w:val="none" w:sz="0" w:space="0" w:color="auto"/>
        <w:left w:val="none" w:sz="0" w:space="0" w:color="auto"/>
        <w:bottom w:val="none" w:sz="0" w:space="0" w:color="auto"/>
        <w:right w:val="none" w:sz="0" w:space="0" w:color="auto"/>
      </w:divBdr>
    </w:div>
    <w:div w:id="1596937254">
      <w:bodyDiv w:val="1"/>
      <w:marLeft w:val="0"/>
      <w:marRight w:val="0"/>
      <w:marTop w:val="0"/>
      <w:marBottom w:val="0"/>
      <w:divBdr>
        <w:top w:val="none" w:sz="0" w:space="0" w:color="auto"/>
        <w:left w:val="none" w:sz="0" w:space="0" w:color="auto"/>
        <w:bottom w:val="none" w:sz="0" w:space="0" w:color="auto"/>
        <w:right w:val="none" w:sz="0" w:space="0" w:color="auto"/>
      </w:divBdr>
    </w:div>
    <w:div w:id="1599866945">
      <w:bodyDiv w:val="1"/>
      <w:marLeft w:val="0"/>
      <w:marRight w:val="0"/>
      <w:marTop w:val="0"/>
      <w:marBottom w:val="0"/>
      <w:divBdr>
        <w:top w:val="none" w:sz="0" w:space="0" w:color="auto"/>
        <w:left w:val="none" w:sz="0" w:space="0" w:color="auto"/>
        <w:bottom w:val="none" w:sz="0" w:space="0" w:color="auto"/>
        <w:right w:val="none" w:sz="0" w:space="0" w:color="auto"/>
      </w:divBdr>
    </w:div>
    <w:div w:id="1600137475">
      <w:bodyDiv w:val="1"/>
      <w:marLeft w:val="0"/>
      <w:marRight w:val="0"/>
      <w:marTop w:val="0"/>
      <w:marBottom w:val="0"/>
      <w:divBdr>
        <w:top w:val="none" w:sz="0" w:space="0" w:color="auto"/>
        <w:left w:val="none" w:sz="0" w:space="0" w:color="auto"/>
        <w:bottom w:val="none" w:sz="0" w:space="0" w:color="auto"/>
        <w:right w:val="none" w:sz="0" w:space="0" w:color="auto"/>
      </w:divBdr>
    </w:div>
    <w:div w:id="1600748647">
      <w:bodyDiv w:val="1"/>
      <w:marLeft w:val="0"/>
      <w:marRight w:val="0"/>
      <w:marTop w:val="0"/>
      <w:marBottom w:val="0"/>
      <w:divBdr>
        <w:top w:val="none" w:sz="0" w:space="0" w:color="auto"/>
        <w:left w:val="none" w:sz="0" w:space="0" w:color="auto"/>
        <w:bottom w:val="none" w:sz="0" w:space="0" w:color="auto"/>
        <w:right w:val="none" w:sz="0" w:space="0" w:color="auto"/>
      </w:divBdr>
    </w:div>
    <w:div w:id="1600986427">
      <w:bodyDiv w:val="1"/>
      <w:marLeft w:val="0"/>
      <w:marRight w:val="0"/>
      <w:marTop w:val="0"/>
      <w:marBottom w:val="0"/>
      <w:divBdr>
        <w:top w:val="none" w:sz="0" w:space="0" w:color="auto"/>
        <w:left w:val="none" w:sz="0" w:space="0" w:color="auto"/>
        <w:bottom w:val="none" w:sz="0" w:space="0" w:color="auto"/>
        <w:right w:val="none" w:sz="0" w:space="0" w:color="auto"/>
      </w:divBdr>
    </w:div>
    <w:div w:id="1600986878">
      <w:bodyDiv w:val="1"/>
      <w:marLeft w:val="0"/>
      <w:marRight w:val="0"/>
      <w:marTop w:val="0"/>
      <w:marBottom w:val="0"/>
      <w:divBdr>
        <w:top w:val="none" w:sz="0" w:space="0" w:color="auto"/>
        <w:left w:val="none" w:sz="0" w:space="0" w:color="auto"/>
        <w:bottom w:val="none" w:sz="0" w:space="0" w:color="auto"/>
        <w:right w:val="none" w:sz="0" w:space="0" w:color="auto"/>
      </w:divBdr>
    </w:div>
    <w:div w:id="1601796518">
      <w:bodyDiv w:val="1"/>
      <w:marLeft w:val="0"/>
      <w:marRight w:val="0"/>
      <w:marTop w:val="0"/>
      <w:marBottom w:val="0"/>
      <w:divBdr>
        <w:top w:val="none" w:sz="0" w:space="0" w:color="auto"/>
        <w:left w:val="none" w:sz="0" w:space="0" w:color="auto"/>
        <w:bottom w:val="none" w:sz="0" w:space="0" w:color="auto"/>
        <w:right w:val="none" w:sz="0" w:space="0" w:color="auto"/>
      </w:divBdr>
    </w:div>
    <w:div w:id="1603489775">
      <w:bodyDiv w:val="1"/>
      <w:marLeft w:val="0"/>
      <w:marRight w:val="0"/>
      <w:marTop w:val="0"/>
      <w:marBottom w:val="0"/>
      <w:divBdr>
        <w:top w:val="none" w:sz="0" w:space="0" w:color="auto"/>
        <w:left w:val="none" w:sz="0" w:space="0" w:color="auto"/>
        <w:bottom w:val="none" w:sz="0" w:space="0" w:color="auto"/>
        <w:right w:val="none" w:sz="0" w:space="0" w:color="auto"/>
      </w:divBdr>
    </w:div>
    <w:div w:id="1606887374">
      <w:bodyDiv w:val="1"/>
      <w:marLeft w:val="0"/>
      <w:marRight w:val="0"/>
      <w:marTop w:val="0"/>
      <w:marBottom w:val="0"/>
      <w:divBdr>
        <w:top w:val="none" w:sz="0" w:space="0" w:color="auto"/>
        <w:left w:val="none" w:sz="0" w:space="0" w:color="auto"/>
        <w:bottom w:val="none" w:sz="0" w:space="0" w:color="auto"/>
        <w:right w:val="none" w:sz="0" w:space="0" w:color="auto"/>
      </w:divBdr>
    </w:div>
    <w:div w:id="1607350055">
      <w:bodyDiv w:val="1"/>
      <w:marLeft w:val="0"/>
      <w:marRight w:val="0"/>
      <w:marTop w:val="0"/>
      <w:marBottom w:val="0"/>
      <w:divBdr>
        <w:top w:val="none" w:sz="0" w:space="0" w:color="auto"/>
        <w:left w:val="none" w:sz="0" w:space="0" w:color="auto"/>
        <w:bottom w:val="none" w:sz="0" w:space="0" w:color="auto"/>
        <w:right w:val="none" w:sz="0" w:space="0" w:color="auto"/>
      </w:divBdr>
    </w:div>
    <w:div w:id="1608006552">
      <w:bodyDiv w:val="1"/>
      <w:marLeft w:val="0"/>
      <w:marRight w:val="0"/>
      <w:marTop w:val="0"/>
      <w:marBottom w:val="0"/>
      <w:divBdr>
        <w:top w:val="none" w:sz="0" w:space="0" w:color="auto"/>
        <w:left w:val="none" w:sz="0" w:space="0" w:color="auto"/>
        <w:bottom w:val="none" w:sz="0" w:space="0" w:color="auto"/>
        <w:right w:val="none" w:sz="0" w:space="0" w:color="auto"/>
      </w:divBdr>
    </w:div>
    <w:div w:id="1613199046">
      <w:bodyDiv w:val="1"/>
      <w:marLeft w:val="0"/>
      <w:marRight w:val="0"/>
      <w:marTop w:val="0"/>
      <w:marBottom w:val="0"/>
      <w:divBdr>
        <w:top w:val="none" w:sz="0" w:space="0" w:color="auto"/>
        <w:left w:val="none" w:sz="0" w:space="0" w:color="auto"/>
        <w:bottom w:val="none" w:sz="0" w:space="0" w:color="auto"/>
        <w:right w:val="none" w:sz="0" w:space="0" w:color="auto"/>
      </w:divBdr>
    </w:div>
    <w:div w:id="1614288290">
      <w:bodyDiv w:val="1"/>
      <w:marLeft w:val="0"/>
      <w:marRight w:val="0"/>
      <w:marTop w:val="0"/>
      <w:marBottom w:val="0"/>
      <w:divBdr>
        <w:top w:val="none" w:sz="0" w:space="0" w:color="auto"/>
        <w:left w:val="none" w:sz="0" w:space="0" w:color="auto"/>
        <w:bottom w:val="none" w:sz="0" w:space="0" w:color="auto"/>
        <w:right w:val="none" w:sz="0" w:space="0" w:color="auto"/>
      </w:divBdr>
    </w:div>
    <w:div w:id="1617710348">
      <w:bodyDiv w:val="1"/>
      <w:marLeft w:val="0"/>
      <w:marRight w:val="0"/>
      <w:marTop w:val="0"/>
      <w:marBottom w:val="0"/>
      <w:divBdr>
        <w:top w:val="none" w:sz="0" w:space="0" w:color="auto"/>
        <w:left w:val="none" w:sz="0" w:space="0" w:color="auto"/>
        <w:bottom w:val="none" w:sz="0" w:space="0" w:color="auto"/>
        <w:right w:val="none" w:sz="0" w:space="0" w:color="auto"/>
      </w:divBdr>
    </w:div>
    <w:div w:id="1618216677">
      <w:bodyDiv w:val="1"/>
      <w:marLeft w:val="0"/>
      <w:marRight w:val="0"/>
      <w:marTop w:val="0"/>
      <w:marBottom w:val="0"/>
      <w:divBdr>
        <w:top w:val="none" w:sz="0" w:space="0" w:color="auto"/>
        <w:left w:val="none" w:sz="0" w:space="0" w:color="auto"/>
        <w:bottom w:val="none" w:sz="0" w:space="0" w:color="auto"/>
        <w:right w:val="none" w:sz="0" w:space="0" w:color="auto"/>
      </w:divBdr>
    </w:div>
    <w:div w:id="1620457306">
      <w:bodyDiv w:val="1"/>
      <w:marLeft w:val="0"/>
      <w:marRight w:val="0"/>
      <w:marTop w:val="0"/>
      <w:marBottom w:val="0"/>
      <w:divBdr>
        <w:top w:val="none" w:sz="0" w:space="0" w:color="auto"/>
        <w:left w:val="none" w:sz="0" w:space="0" w:color="auto"/>
        <w:bottom w:val="none" w:sz="0" w:space="0" w:color="auto"/>
        <w:right w:val="none" w:sz="0" w:space="0" w:color="auto"/>
      </w:divBdr>
    </w:div>
    <w:div w:id="1625039863">
      <w:bodyDiv w:val="1"/>
      <w:marLeft w:val="0"/>
      <w:marRight w:val="0"/>
      <w:marTop w:val="0"/>
      <w:marBottom w:val="0"/>
      <w:divBdr>
        <w:top w:val="none" w:sz="0" w:space="0" w:color="auto"/>
        <w:left w:val="none" w:sz="0" w:space="0" w:color="auto"/>
        <w:bottom w:val="none" w:sz="0" w:space="0" w:color="auto"/>
        <w:right w:val="none" w:sz="0" w:space="0" w:color="auto"/>
      </w:divBdr>
    </w:div>
    <w:div w:id="1625186836">
      <w:bodyDiv w:val="1"/>
      <w:marLeft w:val="0"/>
      <w:marRight w:val="0"/>
      <w:marTop w:val="0"/>
      <w:marBottom w:val="0"/>
      <w:divBdr>
        <w:top w:val="none" w:sz="0" w:space="0" w:color="auto"/>
        <w:left w:val="none" w:sz="0" w:space="0" w:color="auto"/>
        <w:bottom w:val="none" w:sz="0" w:space="0" w:color="auto"/>
        <w:right w:val="none" w:sz="0" w:space="0" w:color="auto"/>
      </w:divBdr>
    </w:div>
    <w:div w:id="1629898130">
      <w:bodyDiv w:val="1"/>
      <w:marLeft w:val="0"/>
      <w:marRight w:val="0"/>
      <w:marTop w:val="0"/>
      <w:marBottom w:val="0"/>
      <w:divBdr>
        <w:top w:val="none" w:sz="0" w:space="0" w:color="auto"/>
        <w:left w:val="none" w:sz="0" w:space="0" w:color="auto"/>
        <w:bottom w:val="none" w:sz="0" w:space="0" w:color="auto"/>
        <w:right w:val="none" w:sz="0" w:space="0" w:color="auto"/>
      </w:divBdr>
    </w:div>
    <w:div w:id="1632395429">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33827670">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638099531">
      <w:bodyDiv w:val="1"/>
      <w:marLeft w:val="0"/>
      <w:marRight w:val="0"/>
      <w:marTop w:val="0"/>
      <w:marBottom w:val="0"/>
      <w:divBdr>
        <w:top w:val="none" w:sz="0" w:space="0" w:color="auto"/>
        <w:left w:val="none" w:sz="0" w:space="0" w:color="auto"/>
        <w:bottom w:val="none" w:sz="0" w:space="0" w:color="auto"/>
        <w:right w:val="none" w:sz="0" w:space="0" w:color="auto"/>
      </w:divBdr>
    </w:div>
    <w:div w:id="1639646622">
      <w:bodyDiv w:val="1"/>
      <w:marLeft w:val="0"/>
      <w:marRight w:val="0"/>
      <w:marTop w:val="0"/>
      <w:marBottom w:val="0"/>
      <w:divBdr>
        <w:top w:val="none" w:sz="0" w:space="0" w:color="auto"/>
        <w:left w:val="none" w:sz="0" w:space="0" w:color="auto"/>
        <w:bottom w:val="none" w:sz="0" w:space="0" w:color="auto"/>
        <w:right w:val="none" w:sz="0" w:space="0" w:color="auto"/>
      </w:divBdr>
    </w:div>
    <w:div w:id="1643074760">
      <w:bodyDiv w:val="1"/>
      <w:marLeft w:val="0"/>
      <w:marRight w:val="0"/>
      <w:marTop w:val="0"/>
      <w:marBottom w:val="0"/>
      <w:divBdr>
        <w:top w:val="none" w:sz="0" w:space="0" w:color="auto"/>
        <w:left w:val="none" w:sz="0" w:space="0" w:color="auto"/>
        <w:bottom w:val="none" w:sz="0" w:space="0" w:color="auto"/>
        <w:right w:val="none" w:sz="0" w:space="0" w:color="auto"/>
      </w:divBdr>
    </w:div>
    <w:div w:id="1644771832">
      <w:bodyDiv w:val="1"/>
      <w:marLeft w:val="0"/>
      <w:marRight w:val="0"/>
      <w:marTop w:val="0"/>
      <w:marBottom w:val="0"/>
      <w:divBdr>
        <w:top w:val="none" w:sz="0" w:space="0" w:color="auto"/>
        <w:left w:val="none" w:sz="0" w:space="0" w:color="auto"/>
        <w:bottom w:val="none" w:sz="0" w:space="0" w:color="auto"/>
        <w:right w:val="none" w:sz="0" w:space="0" w:color="auto"/>
      </w:divBdr>
    </w:div>
    <w:div w:id="1646279707">
      <w:bodyDiv w:val="1"/>
      <w:marLeft w:val="0"/>
      <w:marRight w:val="0"/>
      <w:marTop w:val="0"/>
      <w:marBottom w:val="0"/>
      <w:divBdr>
        <w:top w:val="none" w:sz="0" w:space="0" w:color="auto"/>
        <w:left w:val="none" w:sz="0" w:space="0" w:color="auto"/>
        <w:bottom w:val="none" w:sz="0" w:space="0" w:color="auto"/>
        <w:right w:val="none" w:sz="0" w:space="0" w:color="auto"/>
      </w:divBdr>
    </w:div>
    <w:div w:id="1646859736">
      <w:bodyDiv w:val="1"/>
      <w:marLeft w:val="0"/>
      <w:marRight w:val="0"/>
      <w:marTop w:val="0"/>
      <w:marBottom w:val="0"/>
      <w:divBdr>
        <w:top w:val="none" w:sz="0" w:space="0" w:color="auto"/>
        <w:left w:val="none" w:sz="0" w:space="0" w:color="auto"/>
        <w:bottom w:val="none" w:sz="0" w:space="0" w:color="auto"/>
        <w:right w:val="none" w:sz="0" w:space="0" w:color="auto"/>
      </w:divBdr>
    </w:div>
    <w:div w:id="1651789170">
      <w:bodyDiv w:val="1"/>
      <w:marLeft w:val="0"/>
      <w:marRight w:val="0"/>
      <w:marTop w:val="0"/>
      <w:marBottom w:val="0"/>
      <w:divBdr>
        <w:top w:val="none" w:sz="0" w:space="0" w:color="auto"/>
        <w:left w:val="none" w:sz="0" w:space="0" w:color="auto"/>
        <w:bottom w:val="none" w:sz="0" w:space="0" w:color="auto"/>
        <w:right w:val="none" w:sz="0" w:space="0" w:color="auto"/>
      </w:divBdr>
    </w:div>
    <w:div w:id="1653027593">
      <w:bodyDiv w:val="1"/>
      <w:marLeft w:val="0"/>
      <w:marRight w:val="0"/>
      <w:marTop w:val="0"/>
      <w:marBottom w:val="0"/>
      <w:divBdr>
        <w:top w:val="none" w:sz="0" w:space="0" w:color="auto"/>
        <w:left w:val="none" w:sz="0" w:space="0" w:color="auto"/>
        <w:bottom w:val="none" w:sz="0" w:space="0" w:color="auto"/>
        <w:right w:val="none" w:sz="0" w:space="0" w:color="auto"/>
      </w:divBdr>
    </w:div>
    <w:div w:id="1654138765">
      <w:bodyDiv w:val="1"/>
      <w:marLeft w:val="0"/>
      <w:marRight w:val="0"/>
      <w:marTop w:val="0"/>
      <w:marBottom w:val="0"/>
      <w:divBdr>
        <w:top w:val="none" w:sz="0" w:space="0" w:color="auto"/>
        <w:left w:val="none" w:sz="0" w:space="0" w:color="auto"/>
        <w:bottom w:val="none" w:sz="0" w:space="0" w:color="auto"/>
        <w:right w:val="none" w:sz="0" w:space="0" w:color="auto"/>
      </w:divBdr>
    </w:div>
    <w:div w:id="1654942297">
      <w:bodyDiv w:val="1"/>
      <w:marLeft w:val="0"/>
      <w:marRight w:val="0"/>
      <w:marTop w:val="0"/>
      <w:marBottom w:val="0"/>
      <w:divBdr>
        <w:top w:val="none" w:sz="0" w:space="0" w:color="auto"/>
        <w:left w:val="none" w:sz="0" w:space="0" w:color="auto"/>
        <w:bottom w:val="none" w:sz="0" w:space="0" w:color="auto"/>
        <w:right w:val="none" w:sz="0" w:space="0" w:color="auto"/>
      </w:divBdr>
    </w:div>
    <w:div w:id="1655259866">
      <w:bodyDiv w:val="1"/>
      <w:marLeft w:val="0"/>
      <w:marRight w:val="0"/>
      <w:marTop w:val="0"/>
      <w:marBottom w:val="0"/>
      <w:divBdr>
        <w:top w:val="none" w:sz="0" w:space="0" w:color="auto"/>
        <w:left w:val="none" w:sz="0" w:space="0" w:color="auto"/>
        <w:bottom w:val="none" w:sz="0" w:space="0" w:color="auto"/>
        <w:right w:val="none" w:sz="0" w:space="0" w:color="auto"/>
      </w:divBdr>
    </w:div>
    <w:div w:id="1656639440">
      <w:bodyDiv w:val="1"/>
      <w:marLeft w:val="0"/>
      <w:marRight w:val="0"/>
      <w:marTop w:val="0"/>
      <w:marBottom w:val="0"/>
      <w:divBdr>
        <w:top w:val="none" w:sz="0" w:space="0" w:color="auto"/>
        <w:left w:val="none" w:sz="0" w:space="0" w:color="auto"/>
        <w:bottom w:val="none" w:sz="0" w:space="0" w:color="auto"/>
        <w:right w:val="none" w:sz="0" w:space="0" w:color="auto"/>
      </w:divBdr>
    </w:div>
    <w:div w:id="1658262043">
      <w:bodyDiv w:val="1"/>
      <w:marLeft w:val="0"/>
      <w:marRight w:val="0"/>
      <w:marTop w:val="0"/>
      <w:marBottom w:val="0"/>
      <w:divBdr>
        <w:top w:val="none" w:sz="0" w:space="0" w:color="auto"/>
        <w:left w:val="none" w:sz="0" w:space="0" w:color="auto"/>
        <w:bottom w:val="none" w:sz="0" w:space="0" w:color="auto"/>
        <w:right w:val="none" w:sz="0" w:space="0" w:color="auto"/>
      </w:divBdr>
    </w:div>
    <w:div w:id="1659653793">
      <w:bodyDiv w:val="1"/>
      <w:marLeft w:val="0"/>
      <w:marRight w:val="0"/>
      <w:marTop w:val="0"/>
      <w:marBottom w:val="0"/>
      <w:divBdr>
        <w:top w:val="none" w:sz="0" w:space="0" w:color="auto"/>
        <w:left w:val="none" w:sz="0" w:space="0" w:color="auto"/>
        <w:bottom w:val="none" w:sz="0" w:space="0" w:color="auto"/>
        <w:right w:val="none" w:sz="0" w:space="0" w:color="auto"/>
      </w:divBdr>
    </w:div>
    <w:div w:id="1662200208">
      <w:bodyDiv w:val="1"/>
      <w:marLeft w:val="0"/>
      <w:marRight w:val="0"/>
      <w:marTop w:val="0"/>
      <w:marBottom w:val="0"/>
      <w:divBdr>
        <w:top w:val="none" w:sz="0" w:space="0" w:color="auto"/>
        <w:left w:val="none" w:sz="0" w:space="0" w:color="auto"/>
        <w:bottom w:val="none" w:sz="0" w:space="0" w:color="auto"/>
        <w:right w:val="none" w:sz="0" w:space="0" w:color="auto"/>
      </w:divBdr>
    </w:div>
    <w:div w:id="1663968356">
      <w:bodyDiv w:val="1"/>
      <w:marLeft w:val="0"/>
      <w:marRight w:val="0"/>
      <w:marTop w:val="0"/>
      <w:marBottom w:val="0"/>
      <w:divBdr>
        <w:top w:val="none" w:sz="0" w:space="0" w:color="auto"/>
        <w:left w:val="none" w:sz="0" w:space="0" w:color="auto"/>
        <w:bottom w:val="none" w:sz="0" w:space="0" w:color="auto"/>
        <w:right w:val="none" w:sz="0" w:space="0" w:color="auto"/>
      </w:divBdr>
    </w:div>
    <w:div w:id="1664550720">
      <w:bodyDiv w:val="1"/>
      <w:marLeft w:val="0"/>
      <w:marRight w:val="0"/>
      <w:marTop w:val="0"/>
      <w:marBottom w:val="0"/>
      <w:divBdr>
        <w:top w:val="none" w:sz="0" w:space="0" w:color="auto"/>
        <w:left w:val="none" w:sz="0" w:space="0" w:color="auto"/>
        <w:bottom w:val="none" w:sz="0" w:space="0" w:color="auto"/>
        <w:right w:val="none" w:sz="0" w:space="0" w:color="auto"/>
      </w:divBdr>
    </w:div>
    <w:div w:id="1667780006">
      <w:bodyDiv w:val="1"/>
      <w:marLeft w:val="0"/>
      <w:marRight w:val="0"/>
      <w:marTop w:val="0"/>
      <w:marBottom w:val="0"/>
      <w:divBdr>
        <w:top w:val="none" w:sz="0" w:space="0" w:color="auto"/>
        <w:left w:val="none" w:sz="0" w:space="0" w:color="auto"/>
        <w:bottom w:val="none" w:sz="0" w:space="0" w:color="auto"/>
        <w:right w:val="none" w:sz="0" w:space="0" w:color="auto"/>
      </w:divBdr>
    </w:div>
    <w:div w:id="1677270766">
      <w:bodyDiv w:val="1"/>
      <w:marLeft w:val="0"/>
      <w:marRight w:val="0"/>
      <w:marTop w:val="0"/>
      <w:marBottom w:val="0"/>
      <w:divBdr>
        <w:top w:val="none" w:sz="0" w:space="0" w:color="auto"/>
        <w:left w:val="none" w:sz="0" w:space="0" w:color="auto"/>
        <w:bottom w:val="none" w:sz="0" w:space="0" w:color="auto"/>
        <w:right w:val="none" w:sz="0" w:space="0" w:color="auto"/>
      </w:divBdr>
    </w:div>
    <w:div w:id="1682396400">
      <w:bodyDiv w:val="1"/>
      <w:marLeft w:val="0"/>
      <w:marRight w:val="0"/>
      <w:marTop w:val="0"/>
      <w:marBottom w:val="0"/>
      <w:divBdr>
        <w:top w:val="none" w:sz="0" w:space="0" w:color="auto"/>
        <w:left w:val="none" w:sz="0" w:space="0" w:color="auto"/>
        <w:bottom w:val="none" w:sz="0" w:space="0" w:color="auto"/>
        <w:right w:val="none" w:sz="0" w:space="0" w:color="auto"/>
      </w:divBdr>
    </w:div>
    <w:div w:id="1682662938">
      <w:bodyDiv w:val="1"/>
      <w:marLeft w:val="0"/>
      <w:marRight w:val="0"/>
      <w:marTop w:val="0"/>
      <w:marBottom w:val="0"/>
      <w:divBdr>
        <w:top w:val="none" w:sz="0" w:space="0" w:color="auto"/>
        <w:left w:val="none" w:sz="0" w:space="0" w:color="auto"/>
        <w:bottom w:val="none" w:sz="0" w:space="0" w:color="auto"/>
        <w:right w:val="none" w:sz="0" w:space="0" w:color="auto"/>
      </w:divBdr>
    </w:div>
    <w:div w:id="1686514732">
      <w:bodyDiv w:val="1"/>
      <w:marLeft w:val="0"/>
      <w:marRight w:val="0"/>
      <w:marTop w:val="0"/>
      <w:marBottom w:val="0"/>
      <w:divBdr>
        <w:top w:val="none" w:sz="0" w:space="0" w:color="auto"/>
        <w:left w:val="none" w:sz="0" w:space="0" w:color="auto"/>
        <w:bottom w:val="none" w:sz="0" w:space="0" w:color="auto"/>
        <w:right w:val="none" w:sz="0" w:space="0" w:color="auto"/>
      </w:divBdr>
    </w:div>
    <w:div w:id="1686515089">
      <w:bodyDiv w:val="1"/>
      <w:marLeft w:val="0"/>
      <w:marRight w:val="0"/>
      <w:marTop w:val="0"/>
      <w:marBottom w:val="0"/>
      <w:divBdr>
        <w:top w:val="none" w:sz="0" w:space="0" w:color="auto"/>
        <w:left w:val="none" w:sz="0" w:space="0" w:color="auto"/>
        <w:bottom w:val="none" w:sz="0" w:space="0" w:color="auto"/>
        <w:right w:val="none" w:sz="0" w:space="0" w:color="auto"/>
      </w:divBdr>
    </w:div>
    <w:div w:id="1687947412">
      <w:bodyDiv w:val="1"/>
      <w:marLeft w:val="0"/>
      <w:marRight w:val="0"/>
      <w:marTop w:val="0"/>
      <w:marBottom w:val="0"/>
      <w:divBdr>
        <w:top w:val="none" w:sz="0" w:space="0" w:color="auto"/>
        <w:left w:val="none" w:sz="0" w:space="0" w:color="auto"/>
        <w:bottom w:val="none" w:sz="0" w:space="0" w:color="auto"/>
        <w:right w:val="none" w:sz="0" w:space="0" w:color="auto"/>
      </w:divBdr>
    </w:div>
    <w:div w:id="1687974058">
      <w:bodyDiv w:val="1"/>
      <w:marLeft w:val="0"/>
      <w:marRight w:val="0"/>
      <w:marTop w:val="0"/>
      <w:marBottom w:val="0"/>
      <w:divBdr>
        <w:top w:val="none" w:sz="0" w:space="0" w:color="auto"/>
        <w:left w:val="none" w:sz="0" w:space="0" w:color="auto"/>
        <w:bottom w:val="none" w:sz="0" w:space="0" w:color="auto"/>
        <w:right w:val="none" w:sz="0" w:space="0" w:color="auto"/>
      </w:divBdr>
    </w:div>
    <w:div w:id="1691563559">
      <w:bodyDiv w:val="1"/>
      <w:marLeft w:val="0"/>
      <w:marRight w:val="0"/>
      <w:marTop w:val="0"/>
      <w:marBottom w:val="0"/>
      <w:divBdr>
        <w:top w:val="none" w:sz="0" w:space="0" w:color="auto"/>
        <w:left w:val="none" w:sz="0" w:space="0" w:color="auto"/>
        <w:bottom w:val="none" w:sz="0" w:space="0" w:color="auto"/>
        <w:right w:val="none" w:sz="0" w:space="0" w:color="auto"/>
      </w:divBdr>
    </w:div>
    <w:div w:id="1694114626">
      <w:bodyDiv w:val="1"/>
      <w:marLeft w:val="0"/>
      <w:marRight w:val="0"/>
      <w:marTop w:val="0"/>
      <w:marBottom w:val="0"/>
      <w:divBdr>
        <w:top w:val="none" w:sz="0" w:space="0" w:color="auto"/>
        <w:left w:val="none" w:sz="0" w:space="0" w:color="auto"/>
        <w:bottom w:val="none" w:sz="0" w:space="0" w:color="auto"/>
        <w:right w:val="none" w:sz="0" w:space="0" w:color="auto"/>
      </w:divBdr>
    </w:div>
    <w:div w:id="1698582770">
      <w:bodyDiv w:val="1"/>
      <w:marLeft w:val="0"/>
      <w:marRight w:val="0"/>
      <w:marTop w:val="0"/>
      <w:marBottom w:val="0"/>
      <w:divBdr>
        <w:top w:val="none" w:sz="0" w:space="0" w:color="auto"/>
        <w:left w:val="none" w:sz="0" w:space="0" w:color="auto"/>
        <w:bottom w:val="none" w:sz="0" w:space="0" w:color="auto"/>
        <w:right w:val="none" w:sz="0" w:space="0" w:color="auto"/>
      </w:divBdr>
    </w:div>
    <w:div w:id="1698849223">
      <w:bodyDiv w:val="1"/>
      <w:marLeft w:val="0"/>
      <w:marRight w:val="0"/>
      <w:marTop w:val="0"/>
      <w:marBottom w:val="0"/>
      <w:divBdr>
        <w:top w:val="none" w:sz="0" w:space="0" w:color="auto"/>
        <w:left w:val="none" w:sz="0" w:space="0" w:color="auto"/>
        <w:bottom w:val="none" w:sz="0" w:space="0" w:color="auto"/>
        <w:right w:val="none" w:sz="0" w:space="0" w:color="auto"/>
      </w:divBdr>
    </w:div>
    <w:div w:id="1707442144">
      <w:bodyDiv w:val="1"/>
      <w:marLeft w:val="0"/>
      <w:marRight w:val="0"/>
      <w:marTop w:val="0"/>
      <w:marBottom w:val="0"/>
      <w:divBdr>
        <w:top w:val="none" w:sz="0" w:space="0" w:color="auto"/>
        <w:left w:val="none" w:sz="0" w:space="0" w:color="auto"/>
        <w:bottom w:val="none" w:sz="0" w:space="0" w:color="auto"/>
        <w:right w:val="none" w:sz="0" w:space="0" w:color="auto"/>
      </w:divBdr>
    </w:div>
    <w:div w:id="1710031787">
      <w:bodyDiv w:val="1"/>
      <w:marLeft w:val="0"/>
      <w:marRight w:val="0"/>
      <w:marTop w:val="0"/>
      <w:marBottom w:val="0"/>
      <w:divBdr>
        <w:top w:val="none" w:sz="0" w:space="0" w:color="auto"/>
        <w:left w:val="none" w:sz="0" w:space="0" w:color="auto"/>
        <w:bottom w:val="none" w:sz="0" w:space="0" w:color="auto"/>
        <w:right w:val="none" w:sz="0" w:space="0" w:color="auto"/>
      </w:divBdr>
    </w:div>
    <w:div w:id="1715618712">
      <w:bodyDiv w:val="1"/>
      <w:marLeft w:val="0"/>
      <w:marRight w:val="0"/>
      <w:marTop w:val="0"/>
      <w:marBottom w:val="0"/>
      <w:divBdr>
        <w:top w:val="none" w:sz="0" w:space="0" w:color="auto"/>
        <w:left w:val="none" w:sz="0" w:space="0" w:color="auto"/>
        <w:bottom w:val="none" w:sz="0" w:space="0" w:color="auto"/>
        <w:right w:val="none" w:sz="0" w:space="0" w:color="auto"/>
      </w:divBdr>
    </w:div>
    <w:div w:id="1717508714">
      <w:bodyDiv w:val="1"/>
      <w:marLeft w:val="0"/>
      <w:marRight w:val="0"/>
      <w:marTop w:val="0"/>
      <w:marBottom w:val="0"/>
      <w:divBdr>
        <w:top w:val="none" w:sz="0" w:space="0" w:color="auto"/>
        <w:left w:val="none" w:sz="0" w:space="0" w:color="auto"/>
        <w:bottom w:val="none" w:sz="0" w:space="0" w:color="auto"/>
        <w:right w:val="none" w:sz="0" w:space="0" w:color="auto"/>
      </w:divBdr>
    </w:div>
    <w:div w:id="1718627734">
      <w:bodyDiv w:val="1"/>
      <w:marLeft w:val="0"/>
      <w:marRight w:val="0"/>
      <w:marTop w:val="0"/>
      <w:marBottom w:val="0"/>
      <w:divBdr>
        <w:top w:val="none" w:sz="0" w:space="0" w:color="auto"/>
        <w:left w:val="none" w:sz="0" w:space="0" w:color="auto"/>
        <w:bottom w:val="none" w:sz="0" w:space="0" w:color="auto"/>
        <w:right w:val="none" w:sz="0" w:space="0" w:color="auto"/>
      </w:divBdr>
    </w:div>
    <w:div w:id="1723867473">
      <w:bodyDiv w:val="1"/>
      <w:marLeft w:val="0"/>
      <w:marRight w:val="0"/>
      <w:marTop w:val="0"/>
      <w:marBottom w:val="0"/>
      <w:divBdr>
        <w:top w:val="none" w:sz="0" w:space="0" w:color="auto"/>
        <w:left w:val="none" w:sz="0" w:space="0" w:color="auto"/>
        <w:bottom w:val="none" w:sz="0" w:space="0" w:color="auto"/>
        <w:right w:val="none" w:sz="0" w:space="0" w:color="auto"/>
      </w:divBdr>
    </w:div>
    <w:div w:id="1724138745">
      <w:bodyDiv w:val="1"/>
      <w:marLeft w:val="0"/>
      <w:marRight w:val="0"/>
      <w:marTop w:val="0"/>
      <w:marBottom w:val="0"/>
      <w:divBdr>
        <w:top w:val="none" w:sz="0" w:space="0" w:color="auto"/>
        <w:left w:val="none" w:sz="0" w:space="0" w:color="auto"/>
        <w:bottom w:val="none" w:sz="0" w:space="0" w:color="auto"/>
        <w:right w:val="none" w:sz="0" w:space="0" w:color="auto"/>
      </w:divBdr>
    </w:div>
    <w:div w:id="1726447489">
      <w:bodyDiv w:val="1"/>
      <w:marLeft w:val="0"/>
      <w:marRight w:val="0"/>
      <w:marTop w:val="0"/>
      <w:marBottom w:val="0"/>
      <w:divBdr>
        <w:top w:val="none" w:sz="0" w:space="0" w:color="auto"/>
        <w:left w:val="none" w:sz="0" w:space="0" w:color="auto"/>
        <w:bottom w:val="none" w:sz="0" w:space="0" w:color="auto"/>
        <w:right w:val="none" w:sz="0" w:space="0" w:color="auto"/>
      </w:divBdr>
    </w:div>
    <w:div w:id="1727221988">
      <w:bodyDiv w:val="1"/>
      <w:marLeft w:val="0"/>
      <w:marRight w:val="0"/>
      <w:marTop w:val="0"/>
      <w:marBottom w:val="0"/>
      <w:divBdr>
        <w:top w:val="none" w:sz="0" w:space="0" w:color="auto"/>
        <w:left w:val="none" w:sz="0" w:space="0" w:color="auto"/>
        <w:bottom w:val="none" w:sz="0" w:space="0" w:color="auto"/>
        <w:right w:val="none" w:sz="0" w:space="0" w:color="auto"/>
      </w:divBdr>
    </w:div>
    <w:div w:id="1731876630">
      <w:bodyDiv w:val="1"/>
      <w:marLeft w:val="0"/>
      <w:marRight w:val="0"/>
      <w:marTop w:val="0"/>
      <w:marBottom w:val="0"/>
      <w:divBdr>
        <w:top w:val="none" w:sz="0" w:space="0" w:color="auto"/>
        <w:left w:val="none" w:sz="0" w:space="0" w:color="auto"/>
        <w:bottom w:val="none" w:sz="0" w:space="0" w:color="auto"/>
        <w:right w:val="none" w:sz="0" w:space="0" w:color="auto"/>
      </w:divBdr>
    </w:div>
    <w:div w:id="1737557225">
      <w:bodyDiv w:val="1"/>
      <w:marLeft w:val="0"/>
      <w:marRight w:val="0"/>
      <w:marTop w:val="0"/>
      <w:marBottom w:val="0"/>
      <w:divBdr>
        <w:top w:val="none" w:sz="0" w:space="0" w:color="auto"/>
        <w:left w:val="none" w:sz="0" w:space="0" w:color="auto"/>
        <w:bottom w:val="none" w:sz="0" w:space="0" w:color="auto"/>
        <w:right w:val="none" w:sz="0" w:space="0" w:color="auto"/>
      </w:divBdr>
    </w:div>
    <w:div w:id="1739092978">
      <w:bodyDiv w:val="1"/>
      <w:marLeft w:val="0"/>
      <w:marRight w:val="0"/>
      <w:marTop w:val="0"/>
      <w:marBottom w:val="0"/>
      <w:divBdr>
        <w:top w:val="none" w:sz="0" w:space="0" w:color="auto"/>
        <w:left w:val="none" w:sz="0" w:space="0" w:color="auto"/>
        <w:bottom w:val="none" w:sz="0" w:space="0" w:color="auto"/>
        <w:right w:val="none" w:sz="0" w:space="0" w:color="auto"/>
      </w:divBdr>
    </w:div>
    <w:div w:id="1744140116">
      <w:bodyDiv w:val="1"/>
      <w:marLeft w:val="0"/>
      <w:marRight w:val="0"/>
      <w:marTop w:val="0"/>
      <w:marBottom w:val="0"/>
      <w:divBdr>
        <w:top w:val="none" w:sz="0" w:space="0" w:color="auto"/>
        <w:left w:val="none" w:sz="0" w:space="0" w:color="auto"/>
        <w:bottom w:val="none" w:sz="0" w:space="0" w:color="auto"/>
        <w:right w:val="none" w:sz="0" w:space="0" w:color="auto"/>
      </w:divBdr>
    </w:div>
    <w:div w:id="1746033025">
      <w:bodyDiv w:val="1"/>
      <w:marLeft w:val="0"/>
      <w:marRight w:val="0"/>
      <w:marTop w:val="0"/>
      <w:marBottom w:val="0"/>
      <w:divBdr>
        <w:top w:val="none" w:sz="0" w:space="0" w:color="auto"/>
        <w:left w:val="none" w:sz="0" w:space="0" w:color="auto"/>
        <w:bottom w:val="none" w:sz="0" w:space="0" w:color="auto"/>
        <w:right w:val="none" w:sz="0" w:space="0" w:color="auto"/>
      </w:divBdr>
    </w:div>
    <w:div w:id="1746298634">
      <w:bodyDiv w:val="1"/>
      <w:marLeft w:val="0"/>
      <w:marRight w:val="0"/>
      <w:marTop w:val="0"/>
      <w:marBottom w:val="0"/>
      <w:divBdr>
        <w:top w:val="none" w:sz="0" w:space="0" w:color="auto"/>
        <w:left w:val="none" w:sz="0" w:space="0" w:color="auto"/>
        <w:bottom w:val="none" w:sz="0" w:space="0" w:color="auto"/>
        <w:right w:val="none" w:sz="0" w:space="0" w:color="auto"/>
      </w:divBdr>
    </w:div>
    <w:div w:id="1749569045">
      <w:bodyDiv w:val="1"/>
      <w:marLeft w:val="0"/>
      <w:marRight w:val="0"/>
      <w:marTop w:val="0"/>
      <w:marBottom w:val="0"/>
      <w:divBdr>
        <w:top w:val="none" w:sz="0" w:space="0" w:color="auto"/>
        <w:left w:val="none" w:sz="0" w:space="0" w:color="auto"/>
        <w:bottom w:val="none" w:sz="0" w:space="0" w:color="auto"/>
        <w:right w:val="none" w:sz="0" w:space="0" w:color="auto"/>
      </w:divBdr>
    </w:div>
    <w:div w:id="1750886164">
      <w:bodyDiv w:val="1"/>
      <w:marLeft w:val="0"/>
      <w:marRight w:val="0"/>
      <w:marTop w:val="0"/>
      <w:marBottom w:val="0"/>
      <w:divBdr>
        <w:top w:val="none" w:sz="0" w:space="0" w:color="auto"/>
        <w:left w:val="none" w:sz="0" w:space="0" w:color="auto"/>
        <w:bottom w:val="none" w:sz="0" w:space="0" w:color="auto"/>
        <w:right w:val="none" w:sz="0" w:space="0" w:color="auto"/>
      </w:divBdr>
    </w:div>
    <w:div w:id="1752502661">
      <w:bodyDiv w:val="1"/>
      <w:marLeft w:val="0"/>
      <w:marRight w:val="0"/>
      <w:marTop w:val="0"/>
      <w:marBottom w:val="0"/>
      <w:divBdr>
        <w:top w:val="none" w:sz="0" w:space="0" w:color="auto"/>
        <w:left w:val="none" w:sz="0" w:space="0" w:color="auto"/>
        <w:bottom w:val="none" w:sz="0" w:space="0" w:color="auto"/>
        <w:right w:val="none" w:sz="0" w:space="0" w:color="auto"/>
      </w:divBdr>
    </w:div>
    <w:div w:id="1752699622">
      <w:bodyDiv w:val="1"/>
      <w:marLeft w:val="0"/>
      <w:marRight w:val="0"/>
      <w:marTop w:val="0"/>
      <w:marBottom w:val="0"/>
      <w:divBdr>
        <w:top w:val="none" w:sz="0" w:space="0" w:color="auto"/>
        <w:left w:val="none" w:sz="0" w:space="0" w:color="auto"/>
        <w:bottom w:val="none" w:sz="0" w:space="0" w:color="auto"/>
        <w:right w:val="none" w:sz="0" w:space="0" w:color="auto"/>
      </w:divBdr>
    </w:div>
    <w:div w:id="1753233829">
      <w:bodyDiv w:val="1"/>
      <w:marLeft w:val="0"/>
      <w:marRight w:val="0"/>
      <w:marTop w:val="0"/>
      <w:marBottom w:val="0"/>
      <w:divBdr>
        <w:top w:val="none" w:sz="0" w:space="0" w:color="auto"/>
        <w:left w:val="none" w:sz="0" w:space="0" w:color="auto"/>
        <w:bottom w:val="none" w:sz="0" w:space="0" w:color="auto"/>
        <w:right w:val="none" w:sz="0" w:space="0" w:color="auto"/>
      </w:divBdr>
    </w:div>
    <w:div w:id="1755780215">
      <w:bodyDiv w:val="1"/>
      <w:marLeft w:val="0"/>
      <w:marRight w:val="0"/>
      <w:marTop w:val="0"/>
      <w:marBottom w:val="0"/>
      <w:divBdr>
        <w:top w:val="none" w:sz="0" w:space="0" w:color="auto"/>
        <w:left w:val="none" w:sz="0" w:space="0" w:color="auto"/>
        <w:bottom w:val="none" w:sz="0" w:space="0" w:color="auto"/>
        <w:right w:val="none" w:sz="0" w:space="0" w:color="auto"/>
      </w:divBdr>
    </w:div>
    <w:div w:id="1759596460">
      <w:bodyDiv w:val="1"/>
      <w:marLeft w:val="0"/>
      <w:marRight w:val="0"/>
      <w:marTop w:val="0"/>
      <w:marBottom w:val="0"/>
      <w:divBdr>
        <w:top w:val="none" w:sz="0" w:space="0" w:color="auto"/>
        <w:left w:val="none" w:sz="0" w:space="0" w:color="auto"/>
        <w:bottom w:val="none" w:sz="0" w:space="0" w:color="auto"/>
        <w:right w:val="none" w:sz="0" w:space="0" w:color="auto"/>
      </w:divBdr>
    </w:div>
    <w:div w:id="1762333019">
      <w:bodyDiv w:val="1"/>
      <w:marLeft w:val="0"/>
      <w:marRight w:val="0"/>
      <w:marTop w:val="0"/>
      <w:marBottom w:val="0"/>
      <w:divBdr>
        <w:top w:val="none" w:sz="0" w:space="0" w:color="auto"/>
        <w:left w:val="none" w:sz="0" w:space="0" w:color="auto"/>
        <w:bottom w:val="none" w:sz="0" w:space="0" w:color="auto"/>
        <w:right w:val="none" w:sz="0" w:space="0" w:color="auto"/>
      </w:divBdr>
    </w:div>
    <w:div w:id="1762950996">
      <w:bodyDiv w:val="1"/>
      <w:marLeft w:val="0"/>
      <w:marRight w:val="0"/>
      <w:marTop w:val="0"/>
      <w:marBottom w:val="0"/>
      <w:divBdr>
        <w:top w:val="none" w:sz="0" w:space="0" w:color="auto"/>
        <w:left w:val="none" w:sz="0" w:space="0" w:color="auto"/>
        <w:bottom w:val="none" w:sz="0" w:space="0" w:color="auto"/>
        <w:right w:val="none" w:sz="0" w:space="0" w:color="auto"/>
      </w:divBdr>
    </w:div>
    <w:div w:id="1764914028">
      <w:bodyDiv w:val="1"/>
      <w:marLeft w:val="0"/>
      <w:marRight w:val="0"/>
      <w:marTop w:val="0"/>
      <w:marBottom w:val="0"/>
      <w:divBdr>
        <w:top w:val="none" w:sz="0" w:space="0" w:color="auto"/>
        <w:left w:val="none" w:sz="0" w:space="0" w:color="auto"/>
        <w:bottom w:val="none" w:sz="0" w:space="0" w:color="auto"/>
        <w:right w:val="none" w:sz="0" w:space="0" w:color="auto"/>
      </w:divBdr>
    </w:div>
    <w:div w:id="1766346365">
      <w:bodyDiv w:val="1"/>
      <w:marLeft w:val="0"/>
      <w:marRight w:val="0"/>
      <w:marTop w:val="0"/>
      <w:marBottom w:val="0"/>
      <w:divBdr>
        <w:top w:val="none" w:sz="0" w:space="0" w:color="auto"/>
        <w:left w:val="none" w:sz="0" w:space="0" w:color="auto"/>
        <w:bottom w:val="none" w:sz="0" w:space="0" w:color="auto"/>
        <w:right w:val="none" w:sz="0" w:space="0" w:color="auto"/>
      </w:divBdr>
    </w:div>
    <w:div w:id="1767580265">
      <w:bodyDiv w:val="1"/>
      <w:marLeft w:val="0"/>
      <w:marRight w:val="0"/>
      <w:marTop w:val="0"/>
      <w:marBottom w:val="0"/>
      <w:divBdr>
        <w:top w:val="none" w:sz="0" w:space="0" w:color="auto"/>
        <w:left w:val="none" w:sz="0" w:space="0" w:color="auto"/>
        <w:bottom w:val="none" w:sz="0" w:space="0" w:color="auto"/>
        <w:right w:val="none" w:sz="0" w:space="0" w:color="auto"/>
      </w:divBdr>
    </w:div>
    <w:div w:id="1768887845">
      <w:bodyDiv w:val="1"/>
      <w:marLeft w:val="0"/>
      <w:marRight w:val="0"/>
      <w:marTop w:val="0"/>
      <w:marBottom w:val="0"/>
      <w:divBdr>
        <w:top w:val="none" w:sz="0" w:space="0" w:color="auto"/>
        <w:left w:val="none" w:sz="0" w:space="0" w:color="auto"/>
        <w:bottom w:val="none" w:sz="0" w:space="0" w:color="auto"/>
        <w:right w:val="none" w:sz="0" w:space="0" w:color="auto"/>
      </w:divBdr>
    </w:div>
    <w:div w:id="1769963346">
      <w:bodyDiv w:val="1"/>
      <w:marLeft w:val="0"/>
      <w:marRight w:val="0"/>
      <w:marTop w:val="0"/>
      <w:marBottom w:val="0"/>
      <w:divBdr>
        <w:top w:val="none" w:sz="0" w:space="0" w:color="auto"/>
        <w:left w:val="none" w:sz="0" w:space="0" w:color="auto"/>
        <w:bottom w:val="none" w:sz="0" w:space="0" w:color="auto"/>
        <w:right w:val="none" w:sz="0" w:space="0" w:color="auto"/>
      </w:divBdr>
    </w:div>
    <w:div w:id="1771924602">
      <w:bodyDiv w:val="1"/>
      <w:marLeft w:val="0"/>
      <w:marRight w:val="0"/>
      <w:marTop w:val="0"/>
      <w:marBottom w:val="0"/>
      <w:divBdr>
        <w:top w:val="none" w:sz="0" w:space="0" w:color="auto"/>
        <w:left w:val="none" w:sz="0" w:space="0" w:color="auto"/>
        <w:bottom w:val="none" w:sz="0" w:space="0" w:color="auto"/>
        <w:right w:val="none" w:sz="0" w:space="0" w:color="auto"/>
      </w:divBdr>
    </w:div>
    <w:div w:id="1772553316">
      <w:bodyDiv w:val="1"/>
      <w:marLeft w:val="0"/>
      <w:marRight w:val="0"/>
      <w:marTop w:val="0"/>
      <w:marBottom w:val="0"/>
      <w:divBdr>
        <w:top w:val="none" w:sz="0" w:space="0" w:color="auto"/>
        <w:left w:val="none" w:sz="0" w:space="0" w:color="auto"/>
        <w:bottom w:val="none" w:sz="0" w:space="0" w:color="auto"/>
        <w:right w:val="none" w:sz="0" w:space="0" w:color="auto"/>
      </w:divBdr>
    </w:div>
    <w:div w:id="1772584621">
      <w:bodyDiv w:val="1"/>
      <w:marLeft w:val="0"/>
      <w:marRight w:val="0"/>
      <w:marTop w:val="0"/>
      <w:marBottom w:val="0"/>
      <w:divBdr>
        <w:top w:val="none" w:sz="0" w:space="0" w:color="auto"/>
        <w:left w:val="none" w:sz="0" w:space="0" w:color="auto"/>
        <w:bottom w:val="none" w:sz="0" w:space="0" w:color="auto"/>
        <w:right w:val="none" w:sz="0" w:space="0" w:color="auto"/>
      </w:divBdr>
    </w:div>
    <w:div w:id="1775130862">
      <w:bodyDiv w:val="1"/>
      <w:marLeft w:val="0"/>
      <w:marRight w:val="0"/>
      <w:marTop w:val="0"/>
      <w:marBottom w:val="0"/>
      <w:divBdr>
        <w:top w:val="none" w:sz="0" w:space="0" w:color="auto"/>
        <w:left w:val="none" w:sz="0" w:space="0" w:color="auto"/>
        <w:bottom w:val="none" w:sz="0" w:space="0" w:color="auto"/>
        <w:right w:val="none" w:sz="0" w:space="0" w:color="auto"/>
      </w:divBdr>
    </w:div>
    <w:div w:id="1777290003">
      <w:bodyDiv w:val="1"/>
      <w:marLeft w:val="0"/>
      <w:marRight w:val="0"/>
      <w:marTop w:val="0"/>
      <w:marBottom w:val="0"/>
      <w:divBdr>
        <w:top w:val="none" w:sz="0" w:space="0" w:color="auto"/>
        <w:left w:val="none" w:sz="0" w:space="0" w:color="auto"/>
        <w:bottom w:val="none" w:sz="0" w:space="0" w:color="auto"/>
        <w:right w:val="none" w:sz="0" w:space="0" w:color="auto"/>
      </w:divBdr>
    </w:div>
    <w:div w:id="1777408058">
      <w:bodyDiv w:val="1"/>
      <w:marLeft w:val="0"/>
      <w:marRight w:val="0"/>
      <w:marTop w:val="0"/>
      <w:marBottom w:val="0"/>
      <w:divBdr>
        <w:top w:val="none" w:sz="0" w:space="0" w:color="auto"/>
        <w:left w:val="none" w:sz="0" w:space="0" w:color="auto"/>
        <w:bottom w:val="none" w:sz="0" w:space="0" w:color="auto"/>
        <w:right w:val="none" w:sz="0" w:space="0" w:color="auto"/>
      </w:divBdr>
    </w:div>
    <w:div w:id="1780678852">
      <w:bodyDiv w:val="1"/>
      <w:marLeft w:val="0"/>
      <w:marRight w:val="0"/>
      <w:marTop w:val="0"/>
      <w:marBottom w:val="0"/>
      <w:divBdr>
        <w:top w:val="none" w:sz="0" w:space="0" w:color="auto"/>
        <w:left w:val="none" w:sz="0" w:space="0" w:color="auto"/>
        <w:bottom w:val="none" w:sz="0" w:space="0" w:color="auto"/>
        <w:right w:val="none" w:sz="0" w:space="0" w:color="auto"/>
      </w:divBdr>
    </w:div>
    <w:div w:id="1782870613">
      <w:bodyDiv w:val="1"/>
      <w:marLeft w:val="0"/>
      <w:marRight w:val="0"/>
      <w:marTop w:val="0"/>
      <w:marBottom w:val="0"/>
      <w:divBdr>
        <w:top w:val="none" w:sz="0" w:space="0" w:color="auto"/>
        <w:left w:val="none" w:sz="0" w:space="0" w:color="auto"/>
        <w:bottom w:val="none" w:sz="0" w:space="0" w:color="auto"/>
        <w:right w:val="none" w:sz="0" w:space="0" w:color="auto"/>
      </w:divBdr>
    </w:div>
    <w:div w:id="1790705715">
      <w:bodyDiv w:val="1"/>
      <w:marLeft w:val="0"/>
      <w:marRight w:val="0"/>
      <w:marTop w:val="0"/>
      <w:marBottom w:val="0"/>
      <w:divBdr>
        <w:top w:val="none" w:sz="0" w:space="0" w:color="auto"/>
        <w:left w:val="none" w:sz="0" w:space="0" w:color="auto"/>
        <w:bottom w:val="none" w:sz="0" w:space="0" w:color="auto"/>
        <w:right w:val="none" w:sz="0" w:space="0" w:color="auto"/>
      </w:divBdr>
    </w:div>
    <w:div w:id="1795905000">
      <w:bodyDiv w:val="1"/>
      <w:marLeft w:val="0"/>
      <w:marRight w:val="0"/>
      <w:marTop w:val="0"/>
      <w:marBottom w:val="0"/>
      <w:divBdr>
        <w:top w:val="none" w:sz="0" w:space="0" w:color="auto"/>
        <w:left w:val="none" w:sz="0" w:space="0" w:color="auto"/>
        <w:bottom w:val="none" w:sz="0" w:space="0" w:color="auto"/>
        <w:right w:val="none" w:sz="0" w:space="0" w:color="auto"/>
      </w:divBdr>
    </w:div>
    <w:div w:id="1798143303">
      <w:bodyDiv w:val="1"/>
      <w:marLeft w:val="0"/>
      <w:marRight w:val="0"/>
      <w:marTop w:val="0"/>
      <w:marBottom w:val="0"/>
      <w:divBdr>
        <w:top w:val="none" w:sz="0" w:space="0" w:color="auto"/>
        <w:left w:val="none" w:sz="0" w:space="0" w:color="auto"/>
        <w:bottom w:val="none" w:sz="0" w:space="0" w:color="auto"/>
        <w:right w:val="none" w:sz="0" w:space="0" w:color="auto"/>
      </w:divBdr>
    </w:div>
    <w:div w:id="1800879642">
      <w:bodyDiv w:val="1"/>
      <w:marLeft w:val="0"/>
      <w:marRight w:val="0"/>
      <w:marTop w:val="0"/>
      <w:marBottom w:val="0"/>
      <w:divBdr>
        <w:top w:val="none" w:sz="0" w:space="0" w:color="auto"/>
        <w:left w:val="none" w:sz="0" w:space="0" w:color="auto"/>
        <w:bottom w:val="none" w:sz="0" w:space="0" w:color="auto"/>
        <w:right w:val="none" w:sz="0" w:space="0" w:color="auto"/>
      </w:divBdr>
    </w:div>
    <w:div w:id="1805073202">
      <w:bodyDiv w:val="1"/>
      <w:marLeft w:val="0"/>
      <w:marRight w:val="0"/>
      <w:marTop w:val="0"/>
      <w:marBottom w:val="0"/>
      <w:divBdr>
        <w:top w:val="none" w:sz="0" w:space="0" w:color="auto"/>
        <w:left w:val="none" w:sz="0" w:space="0" w:color="auto"/>
        <w:bottom w:val="none" w:sz="0" w:space="0" w:color="auto"/>
        <w:right w:val="none" w:sz="0" w:space="0" w:color="auto"/>
      </w:divBdr>
    </w:div>
    <w:div w:id="1806777896">
      <w:bodyDiv w:val="1"/>
      <w:marLeft w:val="0"/>
      <w:marRight w:val="0"/>
      <w:marTop w:val="0"/>
      <w:marBottom w:val="0"/>
      <w:divBdr>
        <w:top w:val="none" w:sz="0" w:space="0" w:color="auto"/>
        <w:left w:val="none" w:sz="0" w:space="0" w:color="auto"/>
        <w:bottom w:val="none" w:sz="0" w:space="0" w:color="auto"/>
        <w:right w:val="none" w:sz="0" w:space="0" w:color="auto"/>
      </w:divBdr>
    </w:div>
    <w:div w:id="1807971244">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6429417">
      <w:bodyDiv w:val="1"/>
      <w:marLeft w:val="0"/>
      <w:marRight w:val="0"/>
      <w:marTop w:val="0"/>
      <w:marBottom w:val="0"/>
      <w:divBdr>
        <w:top w:val="none" w:sz="0" w:space="0" w:color="auto"/>
        <w:left w:val="none" w:sz="0" w:space="0" w:color="auto"/>
        <w:bottom w:val="none" w:sz="0" w:space="0" w:color="auto"/>
        <w:right w:val="none" w:sz="0" w:space="0" w:color="auto"/>
      </w:divBdr>
    </w:div>
    <w:div w:id="1827476659">
      <w:bodyDiv w:val="1"/>
      <w:marLeft w:val="0"/>
      <w:marRight w:val="0"/>
      <w:marTop w:val="0"/>
      <w:marBottom w:val="0"/>
      <w:divBdr>
        <w:top w:val="none" w:sz="0" w:space="0" w:color="auto"/>
        <w:left w:val="none" w:sz="0" w:space="0" w:color="auto"/>
        <w:bottom w:val="none" w:sz="0" w:space="0" w:color="auto"/>
        <w:right w:val="none" w:sz="0" w:space="0" w:color="auto"/>
      </w:divBdr>
    </w:div>
    <w:div w:id="1833640117">
      <w:bodyDiv w:val="1"/>
      <w:marLeft w:val="0"/>
      <w:marRight w:val="0"/>
      <w:marTop w:val="0"/>
      <w:marBottom w:val="0"/>
      <w:divBdr>
        <w:top w:val="none" w:sz="0" w:space="0" w:color="auto"/>
        <w:left w:val="none" w:sz="0" w:space="0" w:color="auto"/>
        <w:bottom w:val="none" w:sz="0" w:space="0" w:color="auto"/>
        <w:right w:val="none" w:sz="0" w:space="0" w:color="auto"/>
      </w:divBdr>
    </w:div>
    <w:div w:id="1836384988">
      <w:bodyDiv w:val="1"/>
      <w:marLeft w:val="0"/>
      <w:marRight w:val="0"/>
      <w:marTop w:val="0"/>
      <w:marBottom w:val="0"/>
      <w:divBdr>
        <w:top w:val="none" w:sz="0" w:space="0" w:color="auto"/>
        <w:left w:val="none" w:sz="0" w:space="0" w:color="auto"/>
        <w:bottom w:val="none" w:sz="0" w:space="0" w:color="auto"/>
        <w:right w:val="none" w:sz="0" w:space="0" w:color="auto"/>
      </w:divBdr>
    </w:div>
    <w:div w:id="1836990095">
      <w:bodyDiv w:val="1"/>
      <w:marLeft w:val="0"/>
      <w:marRight w:val="0"/>
      <w:marTop w:val="0"/>
      <w:marBottom w:val="0"/>
      <w:divBdr>
        <w:top w:val="none" w:sz="0" w:space="0" w:color="auto"/>
        <w:left w:val="none" w:sz="0" w:space="0" w:color="auto"/>
        <w:bottom w:val="none" w:sz="0" w:space="0" w:color="auto"/>
        <w:right w:val="none" w:sz="0" w:space="0" w:color="auto"/>
      </w:divBdr>
    </w:div>
    <w:div w:id="1841582403">
      <w:bodyDiv w:val="1"/>
      <w:marLeft w:val="0"/>
      <w:marRight w:val="0"/>
      <w:marTop w:val="0"/>
      <w:marBottom w:val="0"/>
      <w:divBdr>
        <w:top w:val="none" w:sz="0" w:space="0" w:color="auto"/>
        <w:left w:val="none" w:sz="0" w:space="0" w:color="auto"/>
        <w:bottom w:val="none" w:sz="0" w:space="0" w:color="auto"/>
        <w:right w:val="none" w:sz="0" w:space="0" w:color="auto"/>
      </w:divBdr>
    </w:div>
    <w:div w:id="1842046669">
      <w:bodyDiv w:val="1"/>
      <w:marLeft w:val="0"/>
      <w:marRight w:val="0"/>
      <w:marTop w:val="0"/>
      <w:marBottom w:val="0"/>
      <w:divBdr>
        <w:top w:val="none" w:sz="0" w:space="0" w:color="auto"/>
        <w:left w:val="none" w:sz="0" w:space="0" w:color="auto"/>
        <w:bottom w:val="none" w:sz="0" w:space="0" w:color="auto"/>
        <w:right w:val="none" w:sz="0" w:space="0" w:color="auto"/>
      </w:divBdr>
    </w:div>
    <w:div w:id="1843475158">
      <w:bodyDiv w:val="1"/>
      <w:marLeft w:val="0"/>
      <w:marRight w:val="0"/>
      <w:marTop w:val="0"/>
      <w:marBottom w:val="0"/>
      <w:divBdr>
        <w:top w:val="none" w:sz="0" w:space="0" w:color="auto"/>
        <w:left w:val="none" w:sz="0" w:space="0" w:color="auto"/>
        <w:bottom w:val="none" w:sz="0" w:space="0" w:color="auto"/>
        <w:right w:val="none" w:sz="0" w:space="0" w:color="auto"/>
      </w:divBdr>
    </w:div>
    <w:div w:id="1845240007">
      <w:bodyDiv w:val="1"/>
      <w:marLeft w:val="0"/>
      <w:marRight w:val="0"/>
      <w:marTop w:val="0"/>
      <w:marBottom w:val="0"/>
      <w:divBdr>
        <w:top w:val="none" w:sz="0" w:space="0" w:color="auto"/>
        <w:left w:val="none" w:sz="0" w:space="0" w:color="auto"/>
        <w:bottom w:val="none" w:sz="0" w:space="0" w:color="auto"/>
        <w:right w:val="none" w:sz="0" w:space="0" w:color="auto"/>
      </w:divBdr>
    </w:div>
    <w:div w:id="1847135114">
      <w:bodyDiv w:val="1"/>
      <w:marLeft w:val="0"/>
      <w:marRight w:val="0"/>
      <w:marTop w:val="0"/>
      <w:marBottom w:val="0"/>
      <w:divBdr>
        <w:top w:val="none" w:sz="0" w:space="0" w:color="auto"/>
        <w:left w:val="none" w:sz="0" w:space="0" w:color="auto"/>
        <w:bottom w:val="none" w:sz="0" w:space="0" w:color="auto"/>
        <w:right w:val="none" w:sz="0" w:space="0" w:color="auto"/>
      </w:divBdr>
    </w:div>
    <w:div w:id="1847668898">
      <w:bodyDiv w:val="1"/>
      <w:marLeft w:val="0"/>
      <w:marRight w:val="0"/>
      <w:marTop w:val="0"/>
      <w:marBottom w:val="0"/>
      <w:divBdr>
        <w:top w:val="none" w:sz="0" w:space="0" w:color="auto"/>
        <w:left w:val="none" w:sz="0" w:space="0" w:color="auto"/>
        <w:bottom w:val="none" w:sz="0" w:space="0" w:color="auto"/>
        <w:right w:val="none" w:sz="0" w:space="0" w:color="auto"/>
      </w:divBdr>
    </w:div>
    <w:div w:id="1848132277">
      <w:bodyDiv w:val="1"/>
      <w:marLeft w:val="0"/>
      <w:marRight w:val="0"/>
      <w:marTop w:val="0"/>
      <w:marBottom w:val="0"/>
      <w:divBdr>
        <w:top w:val="none" w:sz="0" w:space="0" w:color="auto"/>
        <w:left w:val="none" w:sz="0" w:space="0" w:color="auto"/>
        <w:bottom w:val="none" w:sz="0" w:space="0" w:color="auto"/>
        <w:right w:val="none" w:sz="0" w:space="0" w:color="auto"/>
      </w:divBdr>
    </w:div>
    <w:div w:id="1848784315">
      <w:bodyDiv w:val="1"/>
      <w:marLeft w:val="0"/>
      <w:marRight w:val="0"/>
      <w:marTop w:val="0"/>
      <w:marBottom w:val="0"/>
      <w:divBdr>
        <w:top w:val="none" w:sz="0" w:space="0" w:color="auto"/>
        <w:left w:val="none" w:sz="0" w:space="0" w:color="auto"/>
        <w:bottom w:val="none" w:sz="0" w:space="0" w:color="auto"/>
        <w:right w:val="none" w:sz="0" w:space="0" w:color="auto"/>
      </w:divBdr>
    </w:div>
    <w:div w:id="1865361335">
      <w:bodyDiv w:val="1"/>
      <w:marLeft w:val="0"/>
      <w:marRight w:val="0"/>
      <w:marTop w:val="0"/>
      <w:marBottom w:val="0"/>
      <w:divBdr>
        <w:top w:val="none" w:sz="0" w:space="0" w:color="auto"/>
        <w:left w:val="none" w:sz="0" w:space="0" w:color="auto"/>
        <w:bottom w:val="none" w:sz="0" w:space="0" w:color="auto"/>
        <w:right w:val="none" w:sz="0" w:space="0" w:color="auto"/>
      </w:divBdr>
    </w:div>
    <w:div w:id="1866823548">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877623999">
      <w:bodyDiv w:val="1"/>
      <w:marLeft w:val="0"/>
      <w:marRight w:val="0"/>
      <w:marTop w:val="0"/>
      <w:marBottom w:val="0"/>
      <w:divBdr>
        <w:top w:val="none" w:sz="0" w:space="0" w:color="auto"/>
        <w:left w:val="none" w:sz="0" w:space="0" w:color="auto"/>
        <w:bottom w:val="none" w:sz="0" w:space="0" w:color="auto"/>
        <w:right w:val="none" w:sz="0" w:space="0" w:color="auto"/>
      </w:divBdr>
    </w:div>
    <w:div w:id="1882814539">
      <w:bodyDiv w:val="1"/>
      <w:marLeft w:val="0"/>
      <w:marRight w:val="0"/>
      <w:marTop w:val="0"/>
      <w:marBottom w:val="0"/>
      <w:divBdr>
        <w:top w:val="none" w:sz="0" w:space="0" w:color="auto"/>
        <w:left w:val="none" w:sz="0" w:space="0" w:color="auto"/>
        <w:bottom w:val="none" w:sz="0" w:space="0" w:color="auto"/>
        <w:right w:val="none" w:sz="0" w:space="0" w:color="auto"/>
      </w:divBdr>
    </w:div>
    <w:div w:id="1887907494">
      <w:bodyDiv w:val="1"/>
      <w:marLeft w:val="0"/>
      <w:marRight w:val="0"/>
      <w:marTop w:val="0"/>
      <w:marBottom w:val="0"/>
      <w:divBdr>
        <w:top w:val="none" w:sz="0" w:space="0" w:color="auto"/>
        <w:left w:val="none" w:sz="0" w:space="0" w:color="auto"/>
        <w:bottom w:val="none" w:sz="0" w:space="0" w:color="auto"/>
        <w:right w:val="none" w:sz="0" w:space="0" w:color="auto"/>
      </w:divBdr>
    </w:div>
    <w:div w:id="1891763903">
      <w:bodyDiv w:val="1"/>
      <w:marLeft w:val="0"/>
      <w:marRight w:val="0"/>
      <w:marTop w:val="0"/>
      <w:marBottom w:val="0"/>
      <w:divBdr>
        <w:top w:val="none" w:sz="0" w:space="0" w:color="auto"/>
        <w:left w:val="none" w:sz="0" w:space="0" w:color="auto"/>
        <w:bottom w:val="none" w:sz="0" w:space="0" w:color="auto"/>
        <w:right w:val="none" w:sz="0" w:space="0" w:color="auto"/>
      </w:divBdr>
    </w:div>
    <w:div w:id="1893615952">
      <w:bodyDiv w:val="1"/>
      <w:marLeft w:val="0"/>
      <w:marRight w:val="0"/>
      <w:marTop w:val="0"/>
      <w:marBottom w:val="0"/>
      <w:divBdr>
        <w:top w:val="none" w:sz="0" w:space="0" w:color="auto"/>
        <w:left w:val="none" w:sz="0" w:space="0" w:color="auto"/>
        <w:bottom w:val="none" w:sz="0" w:space="0" w:color="auto"/>
        <w:right w:val="none" w:sz="0" w:space="0" w:color="auto"/>
      </w:divBdr>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
    <w:div w:id="1896547403">
      <w:bodyDiv w:val="1"/>
      <w:marLeft w:val="0"/>
      <w:marRight w:val="0"/>
      <w:marTop w:val="0"/>
      <w:marBottom w:val="0"/>
      <w:divBdr>
        <w:top w:val="none" w:sz="0" w:space="0" w:color="auto"/>
        <w:left w:val="none" w:sz="0" w:space="0" w:color="auto"/>
        <w:bottom w:val="none" w:sz="0" w:space="0" w:color="auto"/>
        <w:right w:val="none" w:sz="0" w:space="0" w:color="auto"/>
      </w:divBdr>
    </w:div>
    <w:div w:id="1896811258">
      <w:bodyDiv w:val="1"/>
      <w:marLeft w:val="0"/>
      <w:marRight w:val="0"/>
      <w:marTop w:val="0"/>
      <w:marBottom w:val="0"/>
      <w:divBdr>
        <w:top w:val="none" w:sz="0" w:space="0" w:color="auto"/>
        <w:left w:val="none" w:sz="0" w:space="0" w:color="auto"/>
        <w:bottom w:val="none" w:sz="0" w:space="0" w:color="auto"/>
        <w:right w:val="none" w:sz="0" w:space="0" w:color="auto"/>
      </w:divBdr>
    </w:div>
    <w:div w:id="1898737693">
      <w:bodyDiv w:val="1"/>
      <w:marLeft w:val="0"/>
      <w:marRight w:val="0"/>
      <w:marTop w:val="0"/>
      <w:marBottom w:val="0"/>
      <w:divBdr>
        <w:top w:val="none" w:sz="0" w:space="0" w:color="auto"/>
        <w:left w:val="none" w:sz="0" w:space="0" w:color="auto"/>
        <w:bottom w:val="none" w:sz="0" w:space="0" w:color="auto"/>
        <w:right w:val="none" w:sz="0" w:space="0" w:color="auto"/>
      </w:divBdr>
    </w:div>
    <w:div w:id="1902255232">
      <w:bodyDiv w:val="1"/>
      <w:marLeft w:val="0"/>
      <w:marRight w:val="0"/>
      <w:marTop w:val="0"/>
      <w:marBottom w:val="0"/>
      <w:divBdr>
        <w:top w:val="none" w:sz="0" w:space="0" w:color="auto"/>
        <w:left w:val="none" w:sz="0" w:space="0" w:color="auto"/>
        <w:bottom w:val="none" w:sz="0" w:space="0" w:color="auto"/>
        <w:right w:val="none" w:sz="0" w:space="0" w:color="auto"/>
      </w:divBdr>
    </w:div>
    <w:div w:id="1905293305">
      <w:bodyDiv w:val="1"/>
      <w:marLeft w:val="0"/>
      <w:marRight w:val="0"/>
      <w:marTop w:val="0"/>
      <w:marBottom w:val="0"/>
      <w:divBdr>
        <w:top w:val="none" w:sz="0" w:space="0" w:color="auto"/>
        <w:left w:val="none" w:sz="0" w:space="0" w:color="auto"/>
        <w:bottom w:val="none" w:sz="0" w:space="0" w:color="auto"/>
        <w:right w:val="none" w:sz="0" w:space="0" w:color="auto"/>
      </w:divBdr>
    </w:div>
    <w:div w:id="1908150694">
      <w:bodyDiv w:val="1"/>
      <w:marLeft w:val="0"/>
      <w:marRight w:val="0"/>
      <w:marTop w:val="0"/>
      <w:marBottom w:val="0"/>
      <w:divBdr>
        <w:top w:val="none" w:sz="0" w:space="0" w:color="auto"/>
        <w:left w:val="none" w:sz="0" w:space="0" w:color="auto"/>
        <w:bottom w:val="none" w:sz="0" w:space="0" w:color="auto"/>
        <w:right w:val="none" w:sz="0" w:space="0" w:color="auto"/>
      </w:divBdr>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
    <w:div w:id="1918780695">
      <w:bodyDiv w:val="1"/>
      <w:marLeft w:val="0"/>
      <w:marRight w:val="0"/>
      <w:marTop w:val="0"/>
      <w:marBottom w:val="0"/>
      <w:divBdr>
        <w:top w:val="none" w:sz="0" w:space="0" w:color="auto"/>
        <w:left w:val="none" w:sz="0" w:space="0" w:color="auto"/>
        <w:bottom w:val="none" w:sz="0" w:space="0" w:color="auto"/>
        <w:right w:val="none" w:sz="0" w:space="0" w:color="auto"/>
      </w:divBdr>
    </w:div>
    <w:div w:id="1924141950">
      <w:bodyDiv w:val="1"/>
      <w:marLeft w:val="0"/>
      <w:marRight w:val="0"/>
      <w:marTop w:val="0"/>
      <w:marBottom w:val="0"/>
      <w:divBdr>
        <w:top w:val="none" w:sz="0" w:space="0" w:color="auto"/>
        <w:left w:val="none" w:sz="0" w:space="0" w:color="auto"/>
        <w:bottom w:val="none" w:sz="0" w:space="0" w:color="auto"/>
        <w:right w:val="none" w:sz="0" w:space="0" w:color="auto"/>
      </w:divBdr>
    </w:div>
    <w:div w:id="1926986290">
      <w:bodyDiv w:val="1"/>
      <w:marLeft w:val="0"/>
      <w:marRight w:val="0"/>
      <w:marTop w:val="0"/>
      <w:marBottom w:val="0"/>
      <w:divBdr>
        <w:top w:val="none" w:sz="0" w:space="0" w:color="auto"/>
        <w:left w:val="none" w:sz="0" w:space="0" w:color="auto"/>
        <w:bottom w:val="none" w:sz="0" w:space="0" w:color="auto"/>
        <w:right w:val="none" w:sz="0" w:space="0" w:color="auto"/>
      </w:divBdr>
    </w:div>
    <w:div w:id="1932010408">
      <w:bodyDiv w:val="1"/>
      <w:marLeft w:val="0"/>
      <w:marRight w:val="0"/>
      <w:marTop w:val="0"/>
      <w:marBottom w:val="0"/>
      <w:divBdr>
        <w:top w:val="none" w:sz="0" w:space="0" w:color="auto"/>
        <w:left w:val="none" w:sz="0" w:space="0" w:color="auto"/>
        <w:bottom w:val="none" w:sz="0" w:space="0" w:color="auto"/>
        <w:right w:val="none" w:sz="0" w:space="0" w:color="auto"/>
      </w:divBdr>
    </w:div>
    <w:div w:id="1935744475">
      <w:bodyDiv w:val="1"/>
      <w:marLeft w:val="0"/>
      <w:marRight w:val="0"/>
      <w:marTop w:val="0"/>
      <w:marBottom w:val="0"/>
      <w:divBdr>
        <w:top w:val="none" w:sz="0" w:space="0" w:color="auto"/>
        <w:left w:val="none" w:sz="0" w:space="0" w:color="auto"/>
        <w:bottom w:val="none" w:sz="0" w:space="0" w:color="auto"/>
        <w:right w:val="none" w:sz="0" w:space="0" w:color="auto"/>
      </w:divBdr>
    </w:div>
    <w:div w:id="1936402906">
      <w:bodyDiv w:val="1"/>
      <w:marLeft w:val="0"/>
      <w:marRight w:val="0"/>
      <w:marTop w:val="0"/>
      <w:marBottom w:val="0"/>
      <w:divBdr>
        <w:top w:val="none" w:sz="0" w:space="0" w:color="auto"/>
        <w:left w:val="none" w:sz="0" w:space="0" w:color="auto"/>
        <w:bottom w:val="none" w:sz="0" w:space="0" w:color="auto"/>
        <w:right w:val="none" w:sz="0" w:space="0" w:color="auto"/>
      </w:divBdr>
    </w:div>
    <w:div w:id="1940749855">
      <w:bodyDiv w:val="1"/>
      <w:marLeft w:val="0"/>
      <w:marRight w:val="0"/>
      <w:marTop w:val="0"/>
      <w:marBottom w:val="0"/>
      <w:divBdr>
        <w:top w:val="none" w:sz="0" w:space="0" w:color="auto"/>
        <w:left w:val="none" w:sz="0" w:space="0" w:color="auto"/>
        <w:bottom w:val="none" w:sz="0" w:space="0" w:color="auto"/>
        <w:right w:val="none" w:sz="0" w:space="0" w:color="auto"/>
      </w:divBdr>
    </w:div>
    <w:div w:id="1944612485">
      <w:bodyDiv w:val="1"/>
      <w:marLeft w:val="0"/>
      <w:marRight w:val="0"/>
      <w:marTop w:val="0"/>
      <w:marBottom w:val="0"/>
      <w:divBdr>
        <w:top w:val="none" w:sz="0" w:space="0" w:color="auto"/>
        <w:left w:val="none" w:sz="0" w:space="0" w:color="auto"/>
        <w:bottom w:val="none" w:sz="0" w:space="0" w:color="auto"/>
        <w:right w:val="none" w:sz="0" w:space="0" w:color="auto"/>
      </w:divBdr>
    </w:div>
    <w:div w:id="1944991630">
      <w:bodyDiv w:val="1"/>
      <w:marLeft w:val="0"/>
      <w:marRight w:val="0"/>
      <w:marTop w:val="0"/>
      <w:marBottom w:val="0"/>
      <w:divBdr>
        <w:top w:val="none" w:sz="0" w:space="0" w:color="auto"/>
        <w:left w:val="none" w:sz="0" w:space="0" w:color="auto"/>
        <w:bottom w:val="none" w:sz="0" w:space="0" w:color="auto"/>
        <w:right w:val="none" w:sz="0" w:space="0" w:color="auto"/>
      </w:divBdr>
    </w:div>
    <w:div w:id="1947999820">
      <w:bodyDiv w:val="1"/>
      <w:marLeft w:val="0"/>
      <w:marRight w:val="0"/>
      <w:marTop w:val="0"/>
      <w:marBottom w:val="0"/>
      <w:divBdr>
        <w:top w:val="none" w:sz="0" w:space="0" w:color="auto"/>
        <w:left w:val="none" w:sz="0" w:space="0" w:color="auto"/>
        <w:bottom w:val="none" w:sz="0" w:space="0" w:color="auto"/>
        <w:right w:val="none" w:sz="0" w:space="0" w:color="auto"/>
      </w:divBdr>
    </w:div>
    <w:div w:id="1951545268">
      <w:bodyDiv w:val="1"/>
      <w:marLeft w:val="0"/>
      <w:marRight w:val="0"/>
      <w:marTop w:val="0"/>
      <w:marBottom w:val="0"/>
      <w:divBdr>
        <w:top w:val="none" w:sz="0" w:space="0" w:color="auto"/>
        <w:left w:val="none" w:sz="0" w:space="0" w:color="auto"/>
        <w:bottom w:val="none" w:sz="0" w:space="0" w:color="auto"/>
        <w:right w:val="none" w:sz="0" w:space="0" w:color="auto"/>
      </w:divBdr>
    </w:div>
    <w:div w:id="1951745150">
      <w:bodyDiv w:val="1"/>
      <w:marLeft w:val="0"/>
      <w:marRight w:val="0"/>
      <w:marTop w:val="0"/>
      <w:marBottom w:val="0"/>
      <w:divBdr>
        <w:top w:val="none" w:sz="0" w:space="0" w:color="auto"/>
        <w:left w:val="none" w:sz="0" w:space="0" w:color="auto"/>
        <w:bottom w:val="none" w:sz="0" w:space="0" w:color="auto"/>
        <w:right w:val="none" w:sz="0" w:space="0" w:color="auto"/>
      </w:divBdr>
    </w:div>
    <w:div w:id="1954050677">
      <w:bodyDiv w:val="1"/>
      <w:marLeft w:val="0"/>
      <w:marRight w:val="0"/>
      <w:marTop w:val="0"/>
      <w:marBottom w:val="0"/>
      <w:divBdr>
        <w:top w:val="none" w:sz="0" w:space="0" w:color="auto"/>
        <w:left w:val="none" w:sz="0" w:space="0" w:color="auto"/>
        <w:bottom w:val="none" w:sz="0" w:space="0" w:color="auto"/>
        <w:right w:val="none" w:sz="0" w:space="0" w:color="auto"/>
      </w:divBdr>
    </w:div>
    <w:div w:id="1957327842">
      <w:bodyDiv w:val="1"/>
      <w:marLeft w:val="0"/>
      <w:marRight w:val="0"/>
      <w:marTop w:val="0"/>
      <w:marBottom w:val="0"/>
      <w:divBdr>
        <w:top w:val="none" w:sz="0" w:space="0" w:color="auto"/>
        <w:left w:val="none" w:sz="0" w:space="0" w:color="auto"/>
        <w:bottom w:val="none" w:sz="0" w:space="0" w:color="auto"/>
        <w:right w:val="none" w:sz="0" w:space="0" w:color="auto"/>
      </w:divBdr>
    </w:div>
    <w:div w:id="1958634202">
      <w:bodyDiv w:val="1"/>
      <w:marLeft w:val="0"/>
      <w:marRight w:val="0"/>
      <w:marTop w:val="0"/>
      <w:marBottom w:val="0"/>
      <w:divBdr>
        <w:top w:val="none" w:sz="0" w:space="0" w:color="auto"/>
        <w:left w:val="none" w:sz="0" w:space="0" w:color="auto"/>
        <w:bottom w:val="none" w:sz="0" w:space="0" w:color="auto"/>
        <w:right w:val="none" w:sz="0" w:space="0" w:color="auto"/>
      </w:divBdr>
    </w:div>
    <w:div w:id="1959412530">
      <w:bodyDiv w:val="1"/>
      <w:marLeft w:val="0"/>
      <w:marRight w:val="0"/>
      <w:marTop w:val="0"/>
      <w:marBottom w:val="0"/>
      <w:divBdr>
        <w:top w:val="none" w:sz="0" w:space="0" w:color="auto"/>
        <w:left w:val="none" w:sz="0" w:space="0" w:color="auto"/>
        <w:bottom w:val="none" w:sz="0" w:space="0" w:color="auto"/>
        <w:right w:val="none" w:sz="0" w:space="0" w:color="auto"/>
      </w:divBdr>
    </w:div>
    <w:div w:id="1959752336">
      <w:bodyDiv w:val="1"/>
      <w:marLeft w:val="0"/>
      <w:marRight w:val="0"/>
      <w:marTop w:val="0"/>
      <w:marBottom w:val="0"/>
      <w:divBdr>
        <w:top w:val="none" w:sz="0" w:space="0" w:color="auto"/>
        <w:left w:val="none" w:sz="0" w:space="0" w:color="auto"/>
        <w:bottom w:val="none" w:sz="0" w:space="0" w:color="auto"/>
        <w:right w:val="none" w:sz="0" w:space="0" w:color="auto"/>
      </w:divBdr>
    </w:div>
    <w:div w:id="1960716871">
      <w:bodyDiv w:val="1"/>
      <w:marLeft w:val="0"/>
      <w:marRight w:val="0"/>
      <w:marTop w:val="0"/>
      <w:marBottom w:val="0"/>
      <w:divBdr>
        <w:top w:val="none" w:sz="0" w:space="0" w:color="auto"/>
        <w:left w:val="none" w:sz="0" w:space="0" w:color="auto"/>
        <w:bottom w:val="none" w:sz="0" w:space="0" w:color="auto"/>
        <w:right w:val="none" w:sz="0" w:space="0" w:color="auto"/>
      </w:divBdr>
    </w:div>
    <w:div w:id="1963536297">
      <w:bodyDiv w:val="1"/>
      <w:marLeft w:val="0"/>
      <w:marRight w:val="0"/>
      <w:marTop w:val="0"/>
      <w:marBottom w:val="0"/>
      <w:divBdr>
        <w:top w:val="none" w:sz="0" w:space="0" w:color="auto"/>
        <w:left w:val="none" w:sz="0" w:space="0" w:color="auto"/>
        <w:bottom w:val="none" w:sz="0" w:space="0" w:color="auto"/>
        <w:right w:val="none" w:sz="0" w:space="0" w:color="auto"/>
      </w:divBdr>
    </w:div>
    <w:div w:id="1963802810">
      <w:bodyDiv w:val="1"/>
      <w:marLeft w:val="0"/>
      <w:marRight w:val="0"/>
      <w:marTop w:val="0"/>
      <w:marBottom w:val="0"/>
      <w:divBdr>
        <w:top w:val="none" w:sz="0" w:space="0" w:color="auto"/>
        <w:left w:val="none" w:sz="0" w:space="0" w:color="auto"/>
        <w:bottom w:val="none" w:sz="0" w:space="0" w:color="auto"/>
        <w:right w:val="none" w:sz="0" w:space="0" w:color="auto"/>
      </w:divBdr>
    </w:div>
    <w:div w:id="1965967579">
      <w:bodyDiv w:val="1"/>
      <w:marLeft w:val="0"/>
      <w:marRight w:val="0"/>
      <w:marTop w:val="0"/>
      <w:marBottom w:val="0"/>
      <w:divBdr>
        <w:top w:val="none" w:sz="0" w:space="0" w:color="auto"/>
        <w:left w:val="none" w:sz="0" w:space="0" w:color="auto"/>
        <w:bottom w:val="none" w:sz="0" w:space="0" w:color="auto"/>
        <w:right w:val="none" w:sz="0" w:space="0" w:color="auto"/>
      </w:divBdr>
    </w:div>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 w:id="1972320843">
      <w:bodyDiv w:val="1"/>
      <w:marLeft w:val="0"/>
      <w:marRight w:val="0"/>
      <w:marTop w:val="0"/>
      <w:marBottom w:val="0"/>
      <w:divBdr>
        <w:top w:val="none" w:sz="0" w:space="0" w:color="auto"/>
        <w:left w:val="none" w:sz="0" w:space="0" w:color="auto"/>
        <w:bottom w:val="none" w:sz="0" w:space="0" w:color="auto"/>
        <w:right w:val="none" w:sz="0" w:space="0" w:color="auto"/>
      </w:divBdr>
    </w:div>
    <w:div w:id="1973558263">
      <w:bodyDiv w:val="1"/>
      <w:marLeft w:val="0"/>
      <w:marRight w:val="0"/>
      <w:marTop w:val="0"/>
      <w:marBottom w:val="0"/>
      <w:divBdr>
        <w:top w:val="none" w:sz="0" w:space="0" w:color="auto"/>
        <w:left w:val="none" w:sz="0" w:space="0" w:color="auto"/>
        <w:bottom w:val="none" w:sz="0" w:space="0" w:color="auto"/>
        <w:right w:val="none" w:sz="0" w:space="0" w:color="auto"/>
      </w:divBdr>
    </w:div>
    <w:div w:id="1973831093">
      <w:bodyDiv w:val="1"/>
      <w:marLeft w:val="0"/>
      <w:marRight w:val="0"/>
      <w:marTop w:val="0"/>
      <w:marBottom w:val="0"/>
      <w:divBdr>
        <w:top w:val="none" w:sz="0" w:space="0" w:color="auto"/>
        <w:left w:val="none" w:sz="0" w:space="0" w:color="auto"/>
        <w:bottom w:val="none" w:sz="0" w:space="0" w:color="auto"/>
        <w:right w:val="none" w:sz="0" w:space="0" w:color="auto"/>
      </w:divBdr>
    </w:div>
    <w:div w:id="1973976098">
      <w:bodyDiv w:val="1"/>
      <w:marLeft w:val="0"/>
      <w:marRight w:val="0"/>
      <w:marTop w:val="0"/>
      <w:marBottom w:val="0"/>
      <w:divBdr>
        <w:top w:val="none" w:sz="0" w:space="0" w:color="auto"/>
        <w:left w:val="none" w:sz="0" w:space="0" w:color="auto"/>
        <w:bottom w:val="none" w:sz="0" w:space="0" w:color="auto"/>
        <w:right w:val="none" w:sz="0" w:space="0" w:color="auto"/>
      </w:divBdr>
    </w:div>
    <w:div w:id="1975064415">
      <w:bodyDiv w:val="1"/>
      <w:marLeft w:val="0"/>
      <w:marRight w:val="0"/>
      <w:marTop w:val="0"/>
      <w:marBottom w:val="0"/>
      <w:divBdr>
        <w:top w:val="none" w:sz="0" w:space="0" w:color="auto"/>
        <w:left w:val="none" w:sz="0" w:space="0" w:color="auto"/>
        <w:bottom w:val="none" w:sz="0" w:space="0" w:color="auto"/>
        <w:right w:val="none" w:sz="0" w:space="0" w:color="auto"/>
      </w:divBdr>
    </w:div>
    <w:div w:id="1975789142">
      <w:bodyDiv w:val="1"/>
      <w:marLeft w:val="0"/>
      <w:marRight w:val="0"/>
      <w:marTop w:val="0"/>
      <w:marBottom w:val="0"/>
      <w:divBdr>
        <w:top w:val="none" w:sz="0" w:space="0" w:color="auto"/>
        <w:left w:val="none" w:sz="0" w:space="0" w:color="auto"/>
        <w:bottom w:val="none" w:sz="0" w:space="0" w:color="auto"/>
        <w:right w:val="none" w:sz="0" w:space="0" w:color="auto"/>
      </w:divBdr>
    </w:div>
    <w:div w:id="1975986626">
      <w:bodyDiv w:val="1"/>
      <w:marLeft w:val="0"/>
      <w:marRight w:val="0"/>
      <w:marTop w:val="0"/>
      <w:marBottom w:val="0"/>
      <w:divBdr>
        <w:top w:val="none" w:sz="0" w:space="0" w:color="auto"/>
        <w:left w:val="none" w:sz="0" w:space="0" w:color="auto"/>
        <w:bottom w:val="none" w:sz="0" w:space="0" w:color="auto"/>
        <w:right w:val="none" w:sz="0" w:space="0" w:color="auto"/>
      </w:divBdr>
    </w:div>
    <w:div w:id="1977567905">
      <w:bodyDiv w:val="1"/>
      <w:marLeft w:val="0"/>
      <w:marRight w:val="0"/>
      <w:marTop w:val="0"/>
      <w:marBottom w:val="0"/>
      <w:divBdr>
        <w:top w:val="none" w:sz="0" w:space="0" w:color="auto"/>
        <w:left w:val="none" w:sz="0" w:space="0" w:color="auto"/>
        <w:bottom w:val="none" w:sz="0" w:space="0" w:color="auto"/>
        <w:right w:val="none" w:sz="0" w:space="0" w:color="auto"/>
      </w:divBdr>
    </w:div>
    <w:div w:id="1979384118">
      <w:bodyDiv w:val="1"/>
      <w:marLeft w:val="0"/>
      <w:marRight w:val="0"/>
      <w:marTop w:val="0"/>
      <w:marBottom w:val="0"/>
      <w:divBdr>
        <w:top w:val="none" w:sz="0" w:space="0" w:color="auto"/>
        <w:left w:val="none" w:sz="0" w:space="0" w:color="auto"/>
        <w:bottom w:val="none" w:sz="0" w:space="0" w:color="auto"/>
        <w:right w:val="none" w:sz="0" w:space="0" w:color="auto"/>
      </w:divBdr>
    </w:div>
    <w:div w:id="1980063911">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3849948">
      <w:bodyDiv w:val="1"/>
      <w:marLeft w:val="0"/>
      <w:marRight w:val="0"/>
      <w:marTop w:val="0"/>
      <w:marBottom w:val="0"/>
      <w:divBdr>
        <w:top w:val="none" w:sz="0" w:space="0" w:color="auto"/>
        <w:left w:val="none" w:sz="0" w:space="0" w:color="auto"/>
        <w:bottom w:val="none" w:sz="0" w:space="0" w:color="auto"/>
        <w:right w:val="none" w:sz="0" w:space="0" w:color="auto"/>
      </w:divBdr>
    </w:div>
    <w:div w:id="1985161800">
      <w:bodyDiv w:val="1"/>
      <w:marLeft w:val="0"/>
      <w:marRight w:val="0"/>
      <w:marTop w:val="0"/>
      <w:marBottom w:val="0"/>
      <w:divBdr>
        <w:top w:val="none" w:sz="0" w:space="0" w:color="auto"/>
        <w:left w:val="none" w:sz="0" w:space="0" w:color="auto"/>
        <w:bottom w:val="none" w:sz="0" w:space="0" w:color="auto"/>
        <w:right w:val="none" w:sz="0" w:space="0" w:color="auto"/>
      </w:divBdr>
    </w:div>
    <w:div w:id="1987855204">
      <w:bodyDiv w:val="1"/>
      <w:marLeft w:val="0"/>
      <w:marRight w:val="0"/>
      <w:marTop w:val="0"/>
      <w:marBottom w:val="0"/>
      <w:divBdr>
        <w:top w:val="none" w:sz="0" w:space="0" w:color="auto"/>
        <w:left w:val="none" w:sz="0" w:space="0" w:color="auto"/>
        <w:bottom w:val="none" w:sz="0" w:space="0" w:color="auto"/>
        <w:right w:val="none" w:sz="0" w:space="0" w:color="auto"/>
      </w:divBdr>
    </w:div>
    <w:div w:id="198962420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00688636">
      <w:bodyDiv w:val="1"/>
      <w:marLeft w:val="0"/>
      <w:marRight w:val="0"/>
      <w:marTop w:val="0"/>
      <w:marBottom w:val="0"/>
      <w:divBdr>
        <w:top w:val="none" w:sz="0" w:space="0" w:color="auto"/>
        <w:left w:val="none" w:sz="0" w:space="0" w:color="auto"/>
        <w:bottom w:val="none" w:sz="0" w:space="0" w:color="auto"/>
        <w:right w:val="none" w:sz="0" w:space="0" w:color="auto"/>
      </w:divBdr>
    </w:div>
    <w:div w:id="2002199384">
      <w:bodyDiv w:val="1"/>
      <w:marLeft w:val="0"/>
      <w:marRight w:val="0"/>
      <w:marTop w:val="0"/>
      <w:marBottom w:val="0"/>
      <w:divBdr>
        <w:top w:val="none" w:sz="0" w:space="0" w:color="auto"/>
        <w:left w:val="none" w:sz="0" w:space="0" w:color="auto"/>
        <w:bottom w:val="none" w:sz="0" w:space="0" w:color="auto"/>
        <w:right w:val="none" w:sz="0" w:space="0" w:color="auto"/>
      </w:divBdr>
    </w:div>
    <w:div w:id="2003662286">
      <w:bodyDiv w:val="1"/>
      <w:marLeft w:val="0"/>
      <w:marRight w:val="0"/>
      <w:marTop w:val="0"/>
      <w:marBottom w:val="0"/>
      <w:divBdr>
        <w:top w:val="none" w:sz="0" w:space="0" w:color="auto"/>
        <w:left w:val="none" w:sz="0" w:space="0" w:color="auto"/>
        <w:bottom w:val="none" w:sz="0" w:space="0" w:color="auto"/>
        <w:right w:val="none" w:sz="0" w:space="0" w:color="auto"/>
      </w:divBdr>
    </w:div>
    <w:div w:id="2004896169">
      <w:bodyDiv w:val="1"/>
      <w:marLeft w:val="0"/>
      <w:marRight w:val="0"/>
      <w:marTop w:val="0"/>
      <w:marBottom w:val="0"/>
      <w:divBdr>
        <w:top w:val="none" w:sz="0" w:space="0" w:color="auto"/>
        <w:left w:val="none" w:sz="0" w:space="0" w:color="auto"/>
        <w:bottom w:val="none" w:sz="0" w:space="0" w:color="auto"/>
        <w:right w:val="none" w:sz="0" w:space="0" w:color="auto"/>
      </w:divBdr>
    </w:div>
    <w:div w:id="2007248218">
      <w:bodyDiv w:val="1"/>
      <w:marLeft w:val="0"/>
      <w:marRight w:val="0"/>
      <w:marTop w:val="0"/>
      <w:marBottom w:val="0"/>
      <w:divBdr>
        <w:top w:val="none" w:sz="0" w:space="0" w:color="auto"/>
        <w:left w:val="none" w:sz="0" w:space="0" w:color="auto"/>
        <w:bottom w:val="none" w:sz="0" w:space="0" w:color="auto"/>
        <w:right w:val="none" w:sz="0" w:space="0" w:color="auto"/>
      </w:divBdr>
    </w:div>
    <w:div w:id="2010139431">
      <w:bodyDiv w:val="1"/>
      <w:marLeft w:val="0"/>
      <w:marRight w:val="0"/>
      <w:marTop w:val="0"/>
      <w:marBottom w:val="0"/>
      <w:divBdr>
        <w:top w:val="none" w:sz="0" w:space="0" w:color="auto"/>
        <w:left w:val="none" w:sz="0" w:space="0" w:color="auto"/>
        <w:bottom w:val="none" w:sz="0" w:space="0" w:color="auto"/>
        <w:right w:val="none" w:sz="0" w:space="0" w:color="auto"/>
      </w:divBdr>
    </w:div>
    <w:div w:id="2010714547">
      <w:bodyDiv w:val="1"/>
      <w:marLeft w:val="0"/>
      <w:marRight w:val="0"/>
      <w:marTop w:val="0"/>
      <w:marBottom w:val="0"/>
      <w:divBdr>
        <w:top w:val="none" w:sz="0" w:space="0" w:color="auto"/>
        <w:left w:val="none" w:sz="0" w:space="0" w:color="auto"/>
        <w:bottom w:val="none" w:sz="0" w:space="0" w:color="auto"/>
        <w:right w:val="none" w:sz="0" w:space="0" w:color="auto"/>
      </w:divBdr>
    </w:div>
    <w:div w:id="2013290887">
      <w:bodyDiv w:val="1"/>
      <w:marLeft w:val="0"/>
      <w:marRight w:val="0"/>
      <w:marTop w:val="0"/>
      <w:marBottom w:val="0"/>
      <w:divBdr>
        <w:top w:val="none" w:sz="0" w:space="0" w:color="auto"/>
        <w:left w:val="none" w:sz="0" w:space="0" w:color="auto"/>
        <w:bottom w:val="none" w:sz="0" w:space="0" w:color="auto"/>
        <w:right w:val="none" w:sz="0" w:space="0" w:color="auto"/>
      </w:divBdr>
    </w:div>
    <w:div w:id="2016878291">
      <w:bodyDiv w:val="1"/>
      <w:marLeft w:val="0"/>
      <w:marRight w:val="0"/>
      <w:marTop w:val="0"/>
      <w:marBottom w:val="0"/>
      <w:divBdr>
        <w:top w:val="none" w:sz="0" w:space="0" w:color="auto"/>
        <w:left w:val="none" w:sz="0" w:space="0" w:color="auto"/>
        <w:bottom w:val="none" w:sz="0" w:space="0" w:color="auto"/>
        <w:right w:val="none" w:sz="0" w:space="0" w:color="auto"/>
      </w:divBdr>
    </w:div>
    <w:div w:id="2023124333">
      <w:bodyDiv w:val="1"/>
      <w:marLeft w:val="0"/>
      <w:marRight w:val="0"/>
      <w:marTop w:val="0"/>
      <w:marBottom w:val="0"/>
      <w:divBdr>
        <w:top w:val="none" w:sz="0" w:space="0" w:color="auto"/>
        <w:left w:val="none" w:sz="0" w:space="0" w:color="auto"/>
        <w:bottom w:val="none" w:sz="0" w:space="0" w:color="auto"/>
        <w:right w:val="none" w:sz="0" w:space="0" w:color="auto"/>
      </w:divBdr>
    </w:div>
    <w:div w:id="2023774978">
      <w:bodyDiv w:val="1"/>
      <w:marLeft w:val="0"/>
      <w:marRight w:val="0"/>
      <w:marTop w:val="0"/>
      <w:marBottom w:val="0"/>
      <w:divBdr>
        <w:top w:val="none" w:sz="0" w:space="0" w:color="auto"/>
        <w:left w:val="none" w:sz="0" w:space="0" w:color="auto"/>
        <w:bottom w:val="none" w:sz="0" w:space="0" w:color="auto"/>
        <w:right w:val="none" w:sz="0" w:space="0" w:color="auto"/>
      </w:divBdr>
    </w:div>
    <w:div w:id="2032606903">
      <w:bodyDiv w:val="1"/>
      <w:marLeft w:val="0"/>
      <w:marRight w:val="0"/>
      <w:marTop w:val="0"/>
      <w:marBottom w:val="0"/>
      <w:divBdr>
        <w:top w:val="none" w:sz="0" w:space="0" w:color="auto"/>
        <w:left w:val="none" w:sz="0" w:space="0" w:color="auto"/>
        <w:bottom w:val="none" w:sz="0" w:space="0" w:color="auto"/>
        <w:right w:val="none" w:sz="0" w:space="0" w:color="auto"/>
      </w:divBdr>
    </w:div>
    <w:div w:id="2034453737">
      <w:bodyDiv w:val="1"/>
      <w:marLeft w:val="0"/>
      <w:marRight w:val="0"/>
      <w:marTop w:val="0"/>
      <w:marBottom w:val="0"/>
      <w:divBdr>
        <w:top w:val="none" w:sz="0" w:space="0" w:color="auto"/>
        <w:left w:val="none" w:sz="0" w:space="0" w:color="auto"/>
        <w:bottom w:val="none" w:sz="0" w:space="0" w:color="auto"/>
        <w:right w:val="none" w:sz="0" w:space="0" w:color="auto"/>
      </w:divBdr>
    </w:div>
    <w:div w:id="2034920817">
      <w:bodyDiv w:val="1"/>
      <w:marLeft w:val="0"/>
      <w:marRight w:val="0"/>
      <w:marTop w:val="0"/>
      <w:marBottom w:val="0"/>
      <w:divBdr>
        <w:top w:val="none" w:sz="0" w:space="0" w:color="auto"/>
        <w:left w:val="none" w:sz="0" w:space="0" w:color="auto"/>
        <w:bottom w:val="none" w:sz="0" w:space="0" w:color="auto"/>
        <w:right w:val="none" w:sz="0" w:space="0" w:color="auto"/>
      </w:divBdr>
    </w:div>
    <w:div w:id="2042855218">
      <w:bodyDiv w:val="1"/>
      <w:marLeft w:val="0"/>
      <w:marRight w:val="0"/>
      <w:marTop w:val="0"/>
      <w:marBottom w:val="0"/>
      <w:divBdr>
        <w:top w:val="none" w:sz="0" w:space="0" w:color="auto"/>
        <w:left w:val="none" w:sz="0" w:space="0" w:color="auto"/>
        <w:bottom w:val="none" w:sz="0" w:space="0" w:color="auto"/>
        <w:right w:val="none" w:sz="0" w:space="0" w:color="auto"/>
      </w:divBdr>
    </w:div>
    <w:div w:id="2052416939">
      <w:bodyDiv w:val="1"/>
      <w:marLeft w:val="0"/>
      <w:marRight w:val="0"/>
      <w:marTop w:val="0"/>
      <w:marBottom w:val="0"/>
      <w:divBdr>
        <w:top w:val="none" w:sz="0" w:space="0" w:color="auto"/>
        <w:left w:val="none" w:sz="0" w:space="0" w:color="auto"/>
        <w:bottom w:val="none" w:sz="0" w:space="0" w:color="auto"/>
        <w:right w:val="none" w:sz="0" w:space="0" w:color="auto"/>
      </w:divBdr>
    </w:div>
    <w:div w:id="2055544526">
      <w:bodyDiv w:val="1"/>
      <w:marLeft w:val="0"/>
      <w:marRight w:val="0"/>
      <w:marTop w:val="0"/>
      <w:marBottom w:val="0"/>
      <w:divBdr>
        <w:top w:val="none" w:sz="0" w:space="0" w:color="auto"/>
        <w:left w:val="none" w:sz="0" w:space="0" w:color="auto"/>
        <w:bottom w:val="none" w:sz="0" w:space="0" w:color="auto"/>
        <w:right w:val="none" w:sz="0" w:space="0" w:color="auto"/>
      </w:divBdr>
    </w:div>
    <w:div w:id="2056542709">
      <w:bodyDiv w:val="1"/>
      <w:marLeft w:val="0"/>
      <w:marRight w:val="0"/>
      <w:marTop w:val="0"/>
      <w:marBottom w:val="0"/>
      <w:divBdr>
        <w:top w:val="none" w:sz="0" w:space="0" w:color="auto"/>
        <w:left w:val="none" w:sz="0" w:space="0" w:color="auto"/>
        <w:bottom w:val="none" w:sz="0" w:space="0" w:color="auto"/>
        <w:right w:val="none" w:sz="0" w:space="0" w:color="auto"/>
      </w:divBdr>
    </w:div>
    <w:div w:id="2058235259">
      <w:bodyDiv w:val="1"/>
      <w:marLeft w:val="0"/>
      <w:marRight w:val="0"/>
      <w:marTop w:val="0"/>
      <w:marBottom w:val="0"/>
      <w:divBdr>
        <w:top w:val="none" w:sz="0" w:space="0" w:color="auto"/>
        <w:left w:val="none" w:sz="0" w:space="0" w:color="auto"/>
        <w:bottom w:val="none" w:sz="0" w:space="0" w:color="auto"/>
        <w:right w:val="none" w:sz="0" w:space="0" w:color="auto"/>
      </w:divBdr>
    </w:div>
    <w:div w:id="2059276138">
      <w:bodyDiv w:val="1"/>
      <w:marLeft w:val="0"/>
      <w:marRight w:val="0"/>
      <w:marTop w:val="0"/>
      <w:marBottom w:val="0"/>
      <w:divBdr>
        <w:top w:val="none" w:sz="0" w:space="0" w:color="auto"/>
        <w:left w:val="none" w:sz="0" w:space="0" w:color="auto"/>
        <w:bottom w:val="none" w:sz="0" w:space="0" w:color="auto"/>
        <w:right w:val="none" w:sz="0" w:space="0" w:color="auto"/>
      </w:divBdr>
    </w:div>
    <w:div w:id="2059741107">
      <w:bodyDiv w:val="1"/>
      <w:marLeft w:val="0"/>
      <w:marRight w:val="0"/>
      <w:marTop w:val="0"/>
      <w:marBottom w:val="0"/>
      <w:divBdr>
        <w:top w:val="none" w:sz="0" w:space="0" w:color="auto"/>
        <w:left w:val="none" w:sz="0" w:space="0" w:color="auto"/>
        <w:bottom w:val="none" w:sz="0" w:space="0" w:color="auto"/>
        <w:right w:val="none" w:sz="0" w:space="0" w:color="auto"/>
      </w:divBdr>
    </w:div>
    <w:div w:id="2060861700">
      <w:bodyDiv w:val="1"/>
      <w:marLeft w:val="0"/>
      <w:marRight w:val="0"/>
      <w:marTop w:val="0"/>
      <w:marBottom w:val="0"/>
      <w:divBdr>
        <w:top w:val="none" w:sz="0" w:space="0" w:color="auto"/>
        <w:left w:val="none" w:sz="0" w:space="0" w:color="auto"/>
        <w:bottom w:val="none" w:sz="0" w:space="0" w:color="auto"/>
        <w:right w:val="none" w:sz="0" w:space="0" w:color="auto"/>
      </w:divBdr>
    </w:div>
    <w:div w:id="2063408058">
      <w:bodyDiv w:val="1"/>
      <w:marLeft w:val="0"/>
      <w:marRight w:val="0"/>
      <w:marTop w:val="0"/>
      <w:marBottom w:val="0"/>
      <w:divBdr>
        <w:top w:val="none" w:sz="0" w:space="0" w:color="auto"/>
        <w:left w:val="none" w:sz="0" w:space="0" w:color="auto"/>
        <w:bottom w:val="none" w:sz="0" w:space="0" w:color="auto"/>
        <w:right w:val="none" w:sz="0" w:space="0" w:color="auto"/>
      </w:divBdr>
    </w:div>
    <w:div w:id="2063942789">
      <w:bodyDiv w:val="1"/>
      <w:marLeft w:val="0"/>
      <w:marRight w:val="0"/>
      <w:marTop w:val="0"/>
      <w:marBottom w:val="0"/>
      <w:divBdr>
        <w:top w:val="none" w:sz="0" w:space="0" w:color="auto"/>
        <w:left w:val="none" w:sz="0" w:space="0" w:color="auto"/>
        <w:bottom w:val="none" w:sz="0" w:space="0" w:color="auto"/>
        <w:right w:val="none" w:sz="0" w:space="0" w:color="auto"/>
      </w:divBdr>
    </w:div>
    <w:div w:id="2065911386">
      <w:bodyDiv w:val="1"/>
      <w:marLeft w:val="0"/>
      <w:marRight w:val="0"/>
      <w:marTop w:val="0"/>
      <w:marBottom w:val="0"/>
      <w:divBdr>
        <w:top w:val="none" w:sz="0" w:space="0" w:color="auto"/>
        <w:left w:val="none" w:sz="0" w:space="0" w:color="auto"/>
        <w:bottom w:val="none" w:sz="0" w:space="0" w:color="auto"/>
        <w:right w:val="none" w:sz="0" w:space="0" w:color="auto"/>
      </w:divBdr>
    </w:div>
    <w:div w:id="2065985948">
      <w:bodyDiv w:val="1"/>
      <w:marLeft w:val="0"/>
      <w:marRight w:val="0"/>
      <w:marTop w:val="0"/>
      <w:marBottom w:val="0"/>
      <w:divBdr>
        <w:top w:val="none" w:sz="0" w:space="0" w:color="auto"/>
        <w:left w:val="none" w:sz="0" w:space="0" w:color="auto"/>
        <w:bottom w:val="none" w:sz="0" w:space="0" w:color="auto"/>
        <w:right w:val="none" w:sz="0" w:space="0" w:color="auto"/>
      </w:divBdr>
    </w:div>
    <w:div w:id="2069571665">
      <w:bodyDiv w:val="1"/>
      <w:marLeft w:val="0"/>
      <w:marRight w:val="0"/>
      <w:marTop w:val="0"/>
      <w:marBottom w:val="0"/>
      <w:divBdr>
        <w:top w:val="none" w:sz="0" w:space="0" w:color="auto"/>
        <w:left w:val="none" w:sz="0" w:space="0" w:color="auto"/>
        <w:bottom w:val="none" w:sz="0" w:space="0" w:color="auto"/>
        <w:right w:val="none" w:sz="0" w:space="0" w:color="auto"/>
      </w:divBdr>
    </w:div>
    <w:div w:id="2070420905">
      <w:bodyDiv w:val="1"/>
      <w:marLeft w:val="0"/>
      <w:marRight w:val="0"/>
      <w:marTop w:val="0"/>
      <w:marBottom w:val="0"/>
      <w:divBdr>
        <w:top w:val="none" w:sz="0" w:space="0" w:color="auto"/>
        <w:left w:val="none" w:sz="0" w:space="0" w:color="auto"/>
        <w:bottom w:val="none" w:sz="0" w:space="0" w:color="auto"/>
        <w:right w:val="none" w:sz="0" w:space="0" w:color="auto"/>
      </w:divBdr>
    </w:div>
    <w:div w:id="2072388337">
      <w:bodyDiv w:val="1"/>
      <w:marLeft w:val="0"/>
      <w:marRight w:val="0"/>
      <w:marTop w:val="0"/>
      <w:marBottom w:val="0"/>
      <w:divBdr>
        <w:top w:val="none" w:sz="0" w:space="0" w:color="auto"/>
        <w:left w:val="none" w:sz="0" w:space="0" w:color="auto"/>
        <w:bottom w:val="none" w:sz="0" w:space="0" w:color="auto"/>
        <w:right w:val="none" w:sz="0" w:space="0" w:color="auto"/>
      </w:divBdr>
    </w:div>
    <w:div w:id="2073656356">
      <w:bodyDiv w:val="1"/>
      <w:marLeft w:val="0"/>
      <w:marRight w:val="0"/>
      <w:marTop w:val="0"/>
      <w:marBottom w:val="0"/>
      <w:divBdr>
        <w:top w:val="none" w:sz="0" w:space="0" w:color="auto"/>
        <w:left w:val="none" w:sz="0" w:space="0" w:color="auto"/>
        <w:bottom w:val="none" w:sz="0" w:space="0" w:color="auto"/>
        <w:right w:val="none" w:sz="0" w:space="0" w:color="auto"/>
      </w:divBdr>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sChild>
        <w:div w:id="1712874242">
          <w:marLeft w:val="0"/>
          <w:marRight w:val="0"/>
          <w:marTop w:val="0"/>
          <w:marBottom w:val="0"/>
          <w:divBdr>
            <w:top w:val="none" w:sz="0" w:space="0" w:color="auto"/>
            <w:left w:val="none" w:sz="0" w:space="0" w:color="auto"/>
            <w:bottom w:val="none" w:sz="0" w:space="0" w:color="auto"/>
            <w:right w:val="none" w:sz="0" w:space="0" w:color="auto"/>
          </w:divBdr>
          <w:divsChild>
            <w:div w:id="1339037223">
              <w:marLeft w:val="0"/>
              <w:marRight w:val="0"/>
              <w:marTop w:val="0"/>
              <w:marBottom w:val="0"/>
              <w:divBdr>
                <w:top w:val="none" w:sz="0" w:space="0" w:color="auto"/>
                <w:left w:val="none" w:sz="0" w:space="0" w:color="auto"/>
                <w:bottom w:val="none" w:sz="0" w:space="0" w:color="auto"/>
                <w:right w:val="none" w:sz="0" w:space="0" w:color="auto"/>
              </w:divBdr>
              <w:divsChild>
                <w:div w:id="1067412006">
                  <w:marLeft w:val="0"/>
                  <w:marRight w:val="0"/>
                  <w:marTop w:val="0"/>
                  <w:marBottom w:val="0"/>
                  <w:divBdr>
                    <w:top w:val="none" w:sz="0" w:space="0" w:color="auto"/>
                    <w:left w:val="none" w:sz="0" w:space="0" w:color="auto"/>
                    <w:bottom w:val="none" w:sz="0" w:space="0" w:color="auto"/>
                    <w:right w:val="none" w:sz="0" w:space="0" w:color="auto"/>
                  </w:divBdr>
                  <w:divsChild>
                    <w:div w:id="1880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249">
      <w:bodyDiv w:val="1"/>
      <w:marLeft w:val="0"/>
      <w:marRight w:val="0"/>
      <w:marTop w:val="0"/>
      <w:marBottom w:val="0"/>
      <w:divBdr>
        <w:top w:val="none" w:sz="0" w:space="0" w:color="auto"/>
        <w:left w:val="none" w:sz="0" w:space="0" w:color="auto"/>
        <w:bottom w:val="none" w:sz="0" w:space="0" w:color="auto"/>
        <w:right w:val="none" w:sz="0" w:space="0" w:color="auto"/>
      </w:divBdr>
    </w:div>
    <w:div w:id="2076732214">
      <w:bodyDiv w:val="1"/>
      <w:marLeft w:val="0"/>
      <w:marRight w:val="0"/>
      <w:marTop w:val="0"/>
      <w:marBottom w:val="0"/>
      <w:divBdr>
        <w:top w:val="none" w:sz="0" w:space="0" w:color="auto"/>
        <w:left w:val="none" w:sz="0" w:space="0" w:color="auto"/>
        <w:bottom w:val="none" w:sz="0" w:space="0" w:color="auto"/>
        <w:right w:val="none" w:sz="0" w:space="0" w:color="auto"/>
      </w:divBdr>
    </w:div>
    <w:div w:id="2077505011">
      <w:bodyDiv w:val="1"/>
      <w:marLeft w:val="0"/>
      <w:marRight w:val="0"/>
      <w:marTop w:val="0"/>
      <w:marBottom w:val="0"/>
      <w:divBdr>
        <w:top w:val="none" w:sz="0" w:space="0" w:color="auto"/>
        <w:left w:val="none" w:sz="0" w:space="0" w:color="auto"/>
        <w:bottom w:val="none" w:sz="0" w:space="0" w:color="auto"/>
        <w:right w:val="none" w:sz="0" w:space="0" w:color="auto"/>
      </w:divBdr>
    </w:div>
    <w:div w:id="2078937290">
      <w:bodyDiv w:val="1"/>
      <w:marLeft w:val="0"/>
      <w:marRight w:val="0"/>
      <w:marTop w:val="0"/>
      <w:marBottom w:val="0"/>
      <w:divBdr>
        <w:top w:val="none" w:sz="0" w:space="0" w:color="auto"/>
        <w:left w:val="none" w:sz="0" w:space="0" w:color="auto"/>
        <w:bottom w:val="none" w:sz="0" w:space="0" w:color="auto"/>
        <w:right w:val="none" w:sz="0" w:space="0" w:color="auto"/>
      </w:divBdr>
    </w:div>
    <w:div w:id="2080007797">
      <w:bodyDiv w:val="1"/>
      <w:marLeft w:val="0"/>
      <w:marRight w:val="0"/>
      <w:marTop w:val="0"/>
      <w:marBottom w:val="0"/>
      <w:divBdr>
        <w:top w:val="none" w:sz="0" w:space="0" w:color="auto"/>
        <w:left w:val="none" w:sz="0" w:space="0" w:color="auto"/>
        <w:bottom w:val="none" w:sz="0" w:space="0" w:color="auto"/>
        <w:right w:val="none" w:sz="0" w:space="0" w:color="auto"/>
      </w:divBdr>
    </w:div>
    <w:div w:id="2080668463">
      <w:bodyDiv w:val="1"/>
      <w:marLeft w:val="0"/>
      <w:marRight w:val="0"/>
      <w:marTop w:val="0"/>
      <w:marBottom w:val="0"/>
      <w:divBdr>
        <w:top w:val="none" w:sz="0" w:space="0" w:color="auto"/>
        <w:left w:val="none" w:sz="0" w:space="0" w:color="auto"/>
        <w:bottom w:val="none" w:sz="0" w:space="0" w:color="auto"/>
        <w:right w:val="none" w:sz="0" w:space="0" w:color="auto"/>
      </w:divBdr>
    </w:div>
    <w:div w:id="2082360365">
      <w:bodyDiv w:val="1"/>
      <w:marLeft w:val="0"/>
      <w:marRight w:val="0"/>
      <w:marTop w:val="0"/>
      <w:marBottom w:val="0"/>
      <w:divBdr>
        <w:top w:val="none" w:sz="0" w:space="0" w:color="auto"/>
        <w:left w:val="none" w:sz="0" w:space="0" w:color="auto"/>
        <w:bottom w:val="none" w:sz="0" w:space="0" w:color="auto"/>
        <w:right w:val="none" w:sz="0" w:space="0" w:color="auto"/>
      </w:divBdr>
    </w:div>
    <w:div w:id="2083064235">
      <w:bodyDiv w:val="1"/>
      <w:marLeft w:val="0"/>
      <w:marRight w:val="0"/>
      <w:marTop w:val="0"/>
      <w:marBottom w:val="0"/>
      <w:divBdr>
        <w:top w:val="none" w:sz="0" w:space="0" w:color="auto"/>
        <w:left w:val="none" w:sz="0" w:space="0" w:color="auto"/>
        <w:bottom w:val="none" w:sz="0" w:space="0" w:color="auto"/>
        <w:right w:val="none" w:sz="0" w:space="0" w:color="auto"/>
      </w:divBdr>
    </w:div>
    <w:div w:id="2085373066">
      <w:bodyDiv w:val="1"/>
      <w:marLeft w:val="0"/>
      <w:marRight w:val="0"/>
      <w:marTop w:val="0"/>
      <w:marBottom w:val="0"/>
      <w:divBdr>
        <w:top w:val="none" w:sz="0" w:space="0" w:color="auto"/>
        <w:left w:val="none" w:sz="0" w:space="0" w:color="auto"/>
        <w:bottom w:val="none" w:sz="0" w:space="0" w:color="auto"/>
        <w:right w:val="none" w:sz="0" w:space="0" w:color="auto"/>
      </w:divBdr>
    </w:div>
    <w:div w:id="2085760997">
      <w:bodyDiv w:val="1"/>
      <w:marLeft w:val="0"/>
      <w:marRight w:val="0"/>
      <w:marTop w:val="0"/>
      <w:marBottom w:val="0"/>
      <w:divBdr>
        <w:top w:val="none" w:sz="0" w:space="0" w:color="auto"/>
        <w:left w:val="none" w:sz="0" w:space="0" w:color="auto"/>
        <w:bottom w:val="none" w:sz="0" w:space="0" w:color="auto"/>
        <w:right w:val="none" w:sz="0" w:space="0" w:color="auto"/>
      </w:divBdr>
    </w:div>
    <w:div w:id="2088842484">
      <w:bodyDiv w:val="1"/>
      <w:marLeft w:val="0"/>
      <w:marRight w:val="0"/>
      <w:marTop w:val="0"/>
      <w:marBottom w:val="0"/>
      <w:divBdr>
        <w:top w:val="none" w:sz="0" w:space="0" w:color="auto"/>
        <w:left w:val="none" w:sz="0" w:space="0" w:color="auto"/>
        <w:bottom w:val="none" w:sz="0" w:space="0" w:color="auto"/>
        <w:right w:val="none" w:sz="0" w:space="0" w:color="auto"/>
      </w:divBdr>
    </w:div>
    <w:div w:id="2091728006">
      <w:bodyDiv w:val="1"/>
      <w:marLeft w:val="0"/>
      <w:marRight w:val="0"/>
      <w:marTop w:val="0"/>
      <w:marBottom w:val="0"/>
      <w:divBdr>
        <w:top w:val="none" w:sz="0" w:space="0" w:color="auto"/>
        <w:left w:val="none" w:sz="0" w:space="0" w:color="auto"/>
        <w:bottom w:val="none" w:sz="0" w:space="0" w:color="auto"/>
        <w:right w:val="none" w:sz="0" w:space="0" w:color="auto"/>
      </w:divBdr>
    </w:div>
    <w:div w:id="2097558154">
      <w:bodyDiv w:val="1"/>
      <w:marLeft w:val="0"/>
      <w:marRight w:val="0"/>
      <w:marTop w:val="0"/>
      <w:marBottom w:val="0"/>
      <w:divBdr>
        <w:top w:val="none" w:sz="0" w:space="0" w:color="auto"/>
        <w:left w:val="none" w:sz="0" w:space="0" w:color="auto"/>
        <w:bottom w:val="none" w:sz="0" w:space="0" w:color="auto"/>
        <w:right w:val="none" w:sz="0" w:space="0" w:color="auto"/>
      </w:divBdr>
    </w:div>
    <w:div w:id="2103913047">
      <w:bodyDiv w:val="1"/>
      <w:marLeft w:val="0"/>
      <w:marRight w:val="0"/>
      <w:marTop w:val="0"/>
      <w:marBottom w:val="0"/>
      <w:divBdr>
        <w:top w:val="none" w:sz="0" w:space="0" w:color="auto"/>
        <w:left w:val="none" w:sz="0" w:space="0" w:color="auto"/>
        <w:bottom w:val="none" w:sz="0" w:space="0" w:color="auto"/>
        <w:right w:val="none" w:sz="0" w:space="0" w:color="auto"/>
      </w:divBdr>
    </w:div>
    <w:div w:id="2105375308">
      <w:bodyDiv w:val="1"/>
      <w:marLeft w:val="0"/>
      <w:marRight w:val="0"/>
      <w:marTop w:val="0"/>
      <w:marBottom w:val="0"/>
      <w:divBdr>
        <w:top w:val="none" w:sz="0" w:space="0" w:color="auto"/>
        <w:left w:val="none" w:sz="0" w:space="0" w:color="auto"/>
        <w:bottom w:val="none" w:sz="0" w:space="0" w:color="auto"/>
        <w:right w:val="none" w:sz="0" w:space="0" w:color="auto"/>
      </w:divBdr>
    </w:div>
    <w:div w:id="2116318801">
      <w:bodyDiv w:val="1"/>
      <w:marLeft w:val="0"/>
      <w:marRight w:val="0"/>
      <w:marTop w:val="0"/>
      <w:marBottom w:val="0"/>
      <w:divBdr>
        <w:top w:val="none" w:sz="0" w:space="0" w:color="auto"/>
        <w:left w:val="none" w:sz="0" w:space="0" w:color="auto"/>
        <w:bottom w:val="none" w:sz="0" w:space="0" w:color="auto"/>
        <w:right w:val="none" w:sz="0" w:space="0" w:color="auto"/>
      </w:divBdr>
    </w:div>
    <w:div w:id="2119255229">
      <w:bodyDiv w:val="1"/>
      <w:marLeft w:val="0"/>
      <w:marRight w:val="0"/>
      <w:marTop w:val="0"/>
      <w:marBottom w:val="0"/>
      <w:divBdr>
        <w:top w:val="none" w:sz="0" w:space="0" w:color="auto"/>
        <w:left w:val="none" w:sz="0" w:space="0" w:color="auto"/>
        <w:bottom w:val="none" w:sz="0" w:space="0" w:color="auto"/>
        <w:right w:val="none" w:sz="0" w:space="0" w:color="auto"/>
      </w:divBdr>
    </w:div>
    <w:div w:id="2121534713">
      <w:bodyDiv w:val="1"/>
      <w:marLeft w:val="0"/>
      <w:marRight w:val="0"/>
      <w:marTop w:val="0"/>
      <w:marBottom w:val="0"/>
      <w:divBdr>
        <w:top w:val="none" w:sz="0" w:space="0" w:color="auto"/>
        <w:left w:val="none" w:sz="0" w:space="0" w:color="auto"/>
        <w:bottom w:val="none" w:sz="0" w:space="0" w:color="auto"/>
        <w:right w:val="none" w:sz="0" w:space="0" w:color="auto"/>
      </w:divBdr>
    </w:div>
    <w:div w:id="2126927435">
      <w:bodyDiv w:val="1"/>
      <w:marLeft w:val="0"/>
      <w:marRight w:val="0"/>
      <w:marTop w:val="0"/>
      <w:marBottom w:val="0"/>
      <w:divBdr>
        <w:top w:val="none" w:sz="0" w:space="0" w:color="auto"/>
        <w:left w:val="none" w:sz="0" w:space="0" w:color="auto"/>
        <w:bottom w:val="none" w:sz="0" w:space="0" w:color="auto"/>
        <w:right w:val="none" w:sz="0" w:space="0" w:color="auto"/>
      </w:divBdr>
    </w:div>
    <w:div w:id="2129621995">
      <w:bodyDiv w:val="1"/>
      <w:marLeft w:val="0"/>
      <w:marRight w:val="0"/>
      <w:marTop w:val="0"/>
      <w:marBottom w:val="0"/>
      <w:divBdr>
        <w:top w:val="none" w:sz="0" w:space="0" w:color="auto"/>
        <w:left w:val="none" w:sz="0" w:space="0" w:color="auto"/>
        <w:bottom w:val="none" w:sz="0" w:space="0" w:color="auto"/>
        <w:right w:val="none" w:sz="0" w:space="0" w:color="auto"/>
      </w:divBdr>
    </w:div>
    <w:div w:id="2130933766">
      <w:bodyDiv w:val="1"/>
      <w:marLeft w:val="0"/>
      <w:marRight w:val="0"/>
      <w:marTop w:val="0"/>
      <w:marBottom w:val="0"/>
      <w:divBdr>
        <w:top w:val="none" w:sz="0" w:space="0" w:color="auto"/>
        <w:left w:val="none" w:sz="0" w:space="0" w:color="auto"/>
        <w:bottom w:val="none" w:sz="0" w:space="0" w:color="auto"/>
        <w:right w:val="none" w:sz="0" w:space="0" w:color="auto"/>
      </w:divBdr>
    </w:div>
    <w:div w:id="2133556104">
      <w:bodyDiv w:val="1"/>
      <w:marLeft w:val="0"/>
      <w:marRight w:val="0"/>
      <w:marTop w:val="0"/>
      <w:marBottom w:val="0"/>
      <w:divBdr>
        <w:top w:val="none" w:sz="0" w:space="0" w:color="auto"/>
        <w:left w:val="none" w:sz="0" w:space="0" w:color="auto"/>
        <w:bottom w:val="none" w:sz="0" w:space="0" w:color="auto"/>
        <w:right w:val="none" w:sz="0" w:space="0" w:color="auto"/>
      </w:divBdr>
    </w:div>
    <w:div w:id="2133940310">
      <w:bodyDiv w:val="1"/>
      <w:marLeft w:val="0"/>
      <w:marRight w:val="0"/>
      <w:marTop w:val="0"/>
      <w:marBottom w:val="0"/>
      <w:divBdr>
        <w:top w:val="none" w:sz="0" w:space="0" w:color="auto"/>
        <w:left w:val="none" w:sz="0" w:space="0" w:color="auto"/>
        <w:bottom w:val="none" w:sz="0" w:space="0" w:color="auto"/>
        <w:right w:val="none" w:sz="0" w:space="0" w:color="auto"/>
      </w:divBdr>
    </w:div>
    <w:div w:id="2135904827">
      <w:bodyDiv w:val="1"/>
      <w:marLeft w:val="0"/>
      <w:marRight w:val="0"/>
      <w:marTop w:val="0"/>
      <w:marBottom w:val="0"/>
      <w:divBdr>
        <w:top w:val="none" w:sz="0" w:space="0" w:color="auto"/>
        <w:left w:val="none" w:sz="0" w:space="0" w:color="auto"/>
        <w:bottom w:val="none" w:sz="0" w:space="0" w:color="auto"/>
        <w:right w:val="none" w:sz="0" w:space="0" w:color="auto"/>
      </w:divBdr>
    </w:div>
    <w:div w:id="2138839248">
      <w:bodyDiv w:val="1"/>
      <w:marLeft w:val="0"/>
      <w:marRight w:val="0"/>
      <w:marTop w:val="0"/>
      <w:marBottom w:val="0"/>
      <w:divBdr>
        <w:top w:val="none" w:sz="0" w:space="0" w:color="auto"/>
        <w:left w:val="none" w:sz="0" w:space="0" w:color="auto"/>
        <w:bottom w:val="none" w:sz="0" w:space="0" w:color="auto"/>
        <w:right w:val="none" w:sz="0" w:space="0" w:color="auto"/>
      </w:divBdr>
    </w:div>
    <w:div w:id="2139293656">
      <w:bodyDiv w:val="1"/>
      <w:marLeft w:val="0"/>
      <w:marRight w:val="0"/>
      <w:marTop w:val="0"/>
      <w:marBottom w:val="0"/>
      <w:divBdr>
        <w:top w:val="none" w:sz="0" w:space="0" w:color="auto"/>
        <w:left w:val="none" w:sz="0" w:space="0" w:color="auto"/>
        <w:bottom w:val="none" w:sz="0" w:space="0" w:color="auto"/>
        <w:right w:val="none" w:sz="0" w:space="0" w:color="auto"/>
      </w:divBdr>
    </w:div>
    <w:div w:id="2139755692">
      <w:bodyDiv w:val="1"/>
      <w:marLeft w:val="0"/>
      <w:marRight w:val="0"/>
      <w:marTop w:val="0"/>
      <w:marBottom w:val="0"/>
      <w:divBdr>
        <w:top w:val="none" w:sz="0" w:space="0" w:color="auto"/>
        <w:left w:val="none" w:sz="0" w:space="0" w:color="auto"/>
        <w:bottom w:val="none" w:sz="0" w:space="0" w:color="auto"/>
        <w:right w:val="none" w:sz="0" w:space="0" w:color="auto"/>
      </w:divBdr>
    </w:div>
    <w:div w:id="2139953592">
      <w:bodyDiv w:val="1"/>
      <w:marLeft w:val="0"/>
      <w:marRight w:val="0"/>
      <w:marTop w:val="0"/>
      <w:marBottom w:val="0"/>
      <w:divBdr>
        <w:top w:val="none" w:sz="0" w:space="0" w:color="auto"/>
        <w:left w:val="none" w:sz="0" w:space="0" w:color="auto"/>
        <w:bottom w:val="none" w:sz="0" w:space="0" w:color="auto"/>
        <w:right w:val="none" w:sz="0" w:space="0" w:color="auto"/>
      </w:divBdr>
    </w:div>
    <w:div w:id="214041699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 w:id="2142380567">
      <w:bodyDiv w:val="1"/>
      <w:marLeft w:val="0"/>
      <w:marRight w:val="0"/>
      <w:marTop w:val="0"/>
      <w:marBottom w:val="0"/>
      <w:divBdr>
        <w:top w:val="none" w:sz="0" w:space="0" w:color="auto"/>
        <w:left w:val="none" w:sz="0" w:space="0" w:color="auto"/>
        <w:bottom w:val="none" w:sz="0" w:space="0" w:color="auto"/>
        <w:right w:val="none" w:sz="0" w:space="0" w:color="auto"/>
      </w:divBdr>
    </w:div>
    <w:div w:id="21433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6CAF-2227-45EB-99A3-71CB19DA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26353</Words>
  <Characters>150216</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Predragović</dc:creator>
  <cp:lastModifiedBy>Belma Čaušević</cp:lastModifiedBy>
  <cp:revision>4</cp:revision>
  <cp:lastPrinted>2019-07-29T08:07:00Z</cp:lastPrinted>
  <dcterms:created xsi:type="dcterms:W3CDTF">2019-09-10T12:46:00Z</dcterms:created>
  <dcterms:modified xsi:type="dcterms:W3CDTF">2019-09-10T12:53:00Z</dcterms:modified>
</cp:coreProperties>
</file>